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B88" w:rsidRPr="003515A3" w:rsidRDefault="00244B88" w:rsidP="00244B88">
      <w:pPr>
        <w:tabs>
          <w:tab w:val="left" w:pos="0"/>
        </w:tabs>
        <w:spacing w:before="120" w:after="120" w:line="240" w:lineRule="auto"/>
        <w:ind w:right="-1"/>
        <w:jc w:val="center"/>
        <w:rPr>
          <w:rStyle w:val="apple-style-span"/>
          <w:rFonts w:ascii="OrigGarmnd BT" w:hAnsi="OrigGarmnd BT" w:cs="Aharoni"/>
          <w:b/>
          <w:color w:val="000000"/>
          <w:sz w:val="24"/>
          <w:szCs w:val="24"/>
          <w:lang w:val="en-US"/>
        </w:rPr>
      </w:pPr>
      <w:r w:rsidRPr="003515A3">
        <w:rPr>
          <w:rStyle w:val="apple-style-span"/>
          <w:rFonts w:ascii="OrigGarmnd BT" w:hAnsi="OrigGarmnd BT" w:cs="Aharoni"/>
          <w:b/>
          <w:color w:val="000000"/>
          <w:sz w:val="24"/>
          <w:szCs w:val="24"/>
          <w:lang w:val="en-US"/>
        </w:rPr>
        <w:t>Contemporary British Theatre: New Trends</w:t>
      </w:r>
    </w:p>
    <w:p w:rsidR="00244B88" w:rsidRPr="003515A3" w:rsidRDefault="00244B88" w:rsidP="00244B88">
      <w:pPr>
        <w:tabs>
          <w:tab w:val="left" w:pos="0"/>
        </w:tabs>
        <w:spacing w:before="120" w:after="120" w:line="240" w:lineRule="auto"/>
        <w:ind w:right="-1"/>
        <w:jc w:val="center"/>
        <w:rPr>
          <w:rStyle w:val="apple-style-span"/>
          <w:rFonts w:ascii="OrigGarmnd BT" w:hAnsi="OrigGarmnd BT" w:cs="Aharoni"/>
          <w:b/>
          <w:color w:val="000000"/>
          <w:sz w:val="24"/>
          <w:szCs w:val="24"/>
          <w:lang w:val="en-US"/>
        </w:rPr>
      </w:pPr>
      <w:r w:rsidRPr="003515A3">
        <w:rPr>
          <w:rStyle w:val="apple-style-span"/>
          <w:rFonts w:ascii="OrigGarmnd BT" w:hAnsi="OrigGarmnd BT" w:cs="Aharoni"/>
          <w:b/>
          <w:color w:val="000000"/>
          <w:sz w:val="24"/>
          <w:szCs w:val="24"/>
          <w:lang w:val="en-US"/>
        </w:rPr>
        <w:t>201</w:t>
      </w:r>
      <w:r w:rsidR="00C47406">
        <w:rPr>
          <w:rStyle w:val="apple-style-span"/>
          <w:rFonts w:ascii="OrigGarmnd BT" w:hAnsi="OrigGarmnd BT" w:cs="Aharoni"/>
          <w:b/>
          <w:color w:val="000000"/>
          <w:sz w:val="24"/>
          <w:szCs w:val="24"/>
          <w:lang w:val="en-US"/>
        </w:rPr>
        <w:t>7</w:t>
      </w:r>
      <w:r w:rsidRPr="003515A3">
        <w:rPr>
          <w:rStyle w:val="apple-style-span"/>
          <w:rFonts w:ascii="OrigGarmnd BT" w:hAnsi="OrigGarmnd BT" w:cs="Aharoni"/>
          <w:b/>
          <w:color w:val="000000"/>
          <w:sz w:val="24"/>
          <w:szCs w:val="24"/>
          <w:lang w:val="en-US"/>
        </w:rPr>
        <w:t>/1</w:t>
      </w:r>
      <w:r w:rsidR="00C47406">
        <w:rPr>
          <w:rStyle w:val="apple-style-span"/>
          <w:rFonts w:ascii="OrigGarmnd BT" w:hAnsi="OrigGarmnd BT" w:cs="Aharoni"/>
          <w:b/>
          <w:color w:val="000000"/>
          <w:sz w:val="24"/>
          <w:szCs w:val="24"/>
          <w:lang w:val="en-US"/>
        </w:rPr>
        <w:t>8</w:t>
      </w:r>
    </w:p>
    <w:p w:rsidR="00B05AFB" w:rsidRPr="0095499A" w:rsidRDefault="003200BF" w:rsidP="00D83CFA">
      <w:pPr>
        <w:spacing w:before="120" w:after="120" w:line="240" w:lineRule="auto"/>
        <w:ind w:right="-1"/>
        <w:jc w:val="center"/>
        <w:rPr>
          <w:rStyle w:val="apple-style-span"/>
          <w:rFonts w:ascii="OrigGarmnd BT" w:hAnsi="OrigGarmnd BT" w:cs="Aharoni"/>
          <w:b/>
          <w:color w:val="000000" w:themeColor="text1"/>
          <w:sz w:val="24"/>
          <w:szCs w:val="24"/>
          <w:lang w:val="en-US"/>
        </w:rPr>
      </w:pPr>
      <w:r w:rsidRPr="0095499A">
        <w:rPr>
          <w:rStyle w:val="apple-style-span"/>
          <w:rFonts w:ascii="OrigGarmnd BT" w:hAnsi="OrigGarmnd BT" w:cs="Aharoni"/>
          <w:b/>
          <w:color w:val="000000" w:themeColor="text1"/>
          <w:sz w:val="24"/>
          <w:szCs w:val="24"/>
          <w:lang w:val="en-US"/>
        </w:rPr>
        <w:t>Task</w:t>
      </w:r>
      <w:r w:rsidR="00574203" w:rsidRPr="0095499A">
        <w:rPr>
          <w:rStyle w:val="apple-style-span"/>
          <w:rFonts w:ascii="OrigGarmnd BT" w:hAnsi="OrigGarmnd BT" w:cs="Aharoni"/>
          <w:b/>
          <w:color w:val="000000" w:themeColor="text1"/>
          <w:sz w:val="24"/>
          <w:szCs w:val="24"/>
          <w:lang w:val="en-US"/>
        </w:rPr>
        <w:t xml:space="preserve"> </w:t>
      </w:r>
      <w:r w:rsidR="00C47406">
        <w:rPr>
          <w:rStyle w:val="apple-style-span"/>
          <w:rFonts w:ascii="OrigGarmnd BT" w:hAnsi="OrigGarmnd BT" w:cs="Aharoni"/>
          <w:b/>
          <w:color w:val="000000" w:themeColor="text1"/>
          <w:sz w:val="24"/>
          <w:szCs w:val="24"/>
          <w:lang w:val="en-US"/>
        </w:rPr>
        <w:t>3</w:t>
      </w:r>
    </w:p>
    <w:p w:rsidR="00B05AFB" w:rsidRPr="0095499A" w:rsidRDefault="003E17A8" w:rsidP="00D83CFA">
      <w:pPr>
        <w:spacing w:before="120" w:after="120" w:line="240" w:lineRule="auto"/>
        <w:ind w:right="-1"/>
        <w:jc w:val="center"/>
        <w:rPr>
          <w:rStyle w:val="apple-style-span"/>
          <w:rFonts w:ascii="OrigGarmnd BT" w:hAnsi="OrigGarmnd BT" w:cs="Aharoni"/>
          <w:b/>
          <w:color w:val="000000" w:themeColor="text1"/>
          <w:sz w:val="24"/>
          <w:szCs w:val="24"/>
          <w:lang w:val="en-US"/>
        </w:rPr>
      </w:pPr>
      <w:r>
        <w:rPr>
          <w:rStyle w:val="apple-style-span"/>
          <w:rFonts w:ascii="OrigGarmnd BT" w:hAnsi="OrigGarmnd BT" w:cs="Aharoni"/>
          <w:b/>
          <w:i/>
          <w:color w:val="000000" w:themeColor="text1"/>
          <w:sz w:val="24"/>
          <w:szCs w:val="24"/>
          <w:lang w:val="en-US"/>
        </w:rPr>
        <w:t xml:space="preserve">Europe </w:t>
      </w:r>
      <w:r>
        <w:rPr>
          <w:rStyle w:val="apple-style-span"/>
          <w:rFonts w:ascii="OrigGarmnd BT" w:hAnsi="OrigGarmnd BT" w:cs="Aharoni"/>
          <w:b/>
          <w:color w:val="000000" w:themeColor="text1"/>
          <w:sz w:val="24"/>
          <w:szCs w:val="24"/>
          <w:lang w:val="en-US"/>
        </w:rPr>
        <w:t xml:space="preserve">(1994) and </w:t>
      </w:r>
      <w:proofErr w:type="gramStart"/>
      <w:r w:rsidR="000121F9">
        <w:rPr>
          <w:rStyle w:val="apple-style-span"/>
          <w:rFonts w:ascii="OrigGarmnd BT" w:hAnsi="OrigGarmnd BT" w:cs="Aharoni"/>
          <w:b/>
          <w:i/>
          <w:color w:val="000000" w:themeColor="text1"/>
          <w:sz w:val="24"/>
          <w:szCs w:val="24"/>
          <w:lang w:val="en-US"/>
        </w:rPr>
        <w:t>The</w:t>
      </w:r>
      <w:proofErr w:type="gramEnd"/>
      <w:r w:rsidR="000121F9">
        <w:rPr>
          <w:rStyle w:val="apple-style-span"/>
          <w:rFonts w:ascii="OrigGarmnd BT" w:hAnsi="OrigGarmnd BT" w:cs="Aharoni"/>
          <w:b/>
          <w:i/>
          <w:color w:val="000000" w:themeColor="text1"/>
          <w:sz w:val="24"/>
          <w:szCs w:val="24"/>
          <w:lang w:val="en-US"/>
        </w:rPr>
        <w:t xml:space="preserve"> Events</w:t>
      </w:r>
      <w:r w:rsidR="00AA4B09" w:rsidRPr="0095499A">
        <w:rPr>
          <w:rStyle w:val="apple-style-span"/>
          <w:rFonts w:ascii="OrigGarmnd BT" w:hAnsi="OrigGarmnd BT" w:cs="Aharoni"/>
          <w:b/>
          <w:i/>
          <w:color w:val="000000" w:themeColor="text1"/>
          <w:sz w:val="24"/>
          <w:szCs w:val="24"/>
          <w:lang w:val="en-US"/>
        </w:rPr>
        <w:t xml:space="preserve"> </w:t>
      </w:r>
      <w:r w:rsidR="00AA4B09" w:rsidRPr="0095499A">
        <w:rPr>
          <w:rStyle w:val="apple-style-span"/>
          <w:rFonts w:ascii="OrigGarmnd BT" w:hAnsi="OrigGarmnd BT" w:cs="Aharoni"/>
          <w:b/>
          <w:color w:val="000000" w:themeColor="text1"/>
          <w:sz w:val="24"/>
          <w:szCs w:val="24"/>
          <w:lang w:val="en-US"/>
        </w:rPr>
        <w:t>(20</w:t>
      </w:r>
      <w:r w:rsidR="00573DE9">
        <w:rPr>
          <w:rStyle w:val="apple-style-span"/>
          <w:rFonts w:ascii="OrigGarmnd BT" w:hAnsi="OrigGarmnd BT" w:cs="Aharoni"/>
          <w:b/>
          <w:color w:val="000000" w:themeColor="text1"/>
          <w:sz w:val="24"/>
          <w:szCs w:val="24"/>
          <w:lang w:val="en-US"/>
        </w:rPr>
        <w:t>13</w:t>
      </w:r>
      <w:r w:rsidR="00AA4B09" w:rsidRPr="0095499A">
        <w:rPr>
          <w:rStyle w:val="apple-style-span"/>
          <w:rFonts w:ascii="OrigGarmnd BT" w:hAnsi="OrigGarmnd BT" w:cs="Aharoni"/>
          <w:b/>
          <w:color w:val="000000" w:themeColor="text1"/>
          <w:sz w:val="24"/>
          <w:szCs w:val="24"/>
          <w:lang w:val="en-US"/>
        </w:rPr>
        <w:t>)</w:t>
      </w:r>
    </w:p>
    <w:p w:rsidR="007D2751" w:rsidRDefault="007D2751" w:rsidP="007D2751">
      <w:pPr>
        <w:spacing w:after="0"/>
        <w:jc w:val="center"/>
        <w:rPr>
          <w:rFonts w:ascii="OrigGarmnd BT" w:hAnsi="OrigGarmnd BT"/>
          <w:color w:val="FF0000"/>
          <w:lang w:val="en-US"/>
        </w:rPr>
      </w:pPr>
      <w:r>
        <w:rPr>
          <w:rFonts w:ascii="OrigGarmnd BT" w:hAnsi="OrigGarmnd BT"/>
          <w:color w:val="FF0000"/>
          <w:lang w:val="en-US"/>
        </w:rPr>
        <w:t xml:space="preserve">Please remember you may write 350 words max. </w:t>
      </w:r>
      <w:proofErr w:type="gramStart"/>
      <w:r>
        <w:rPr>
          <w:rFonts w:ascii="OrigGarmnd BT" w:hAnsi="OrigGarmnd BT"/>
          <w:color w:val="FF0000"/>
          <w:lang w:val="en-US"/>
        </w:rPr>
        <w:t>per</w:t>
      </w:r>
      <w:proofErr w:type="gramEnd"/>
      <w:r>
        <w:rPr>
          <w:rFonts w:ascii="OrigGarmnd BT" w:hAnsi="OrigGarmnd BT"/>
          <w:color w:val="FF0000"/>
          <w:lang w:val="en-US"/>
        </w:rPr>
        <w:t xml:space="preserve"> question, in the box provided.</w:t>
      </w:r>
    </w:p>
    <w:p w:rsidR="00AC7A2B" w:rsidRDefault="007D2751" w:rsidP="00FA2E4F">
      <w:pPr>
        <w:spacing w:after="0"/>
        <w:jc w:val="center"/>
        <w:rPr>
          <w:rFonts w:ascii="OrigGarmnd BT" w:hAnsi="OrigGarmnd BT"/>
          <w:color w:val="FF0000"/>
          <w:lang w:val="en-US"/>
        </w:rPr>
      </w:pPr>
      <w:r>
        <w:rPr>
          <w:rFonts w:ascii="OrigGarmnd BT" w:hAnsi="OrigGarmnd BT"/>
          <w:color w:val="FF0000"/>
          <w:lang w:val="en-US"/>
        </w:rPr>
        <w:t>Please type your answers in Times New Roman 12 and use double spacing.</w:t>
      </w:r>
    </w:p>
    <w:p w:rsidR="00FA2E4F" w:rsidRDefault="00FA2E4F" w:rsidP="00FA2E4F">
      <w:pPr>
        <w:spacing w:after="0" w:line="240" w:lineRule="auto"/>
        <w:ind w:left="360"/>
        <w:jc w:val="center"/>
        <w:rPr>
          <w:rFonts w:ascii="OrigGarmnd BT" w:hAnsi="OrigGarmnd BT"/>
          <w:color w:val="FF0000"/>
          <w:lang w:val="en-US" w:eastAsia="es-ES"/>
        </w:rPr>
      </w:pPr>
      <w:r>
        <w:rPr>
          <w:rFonts w:ascii="OrigGarmnd BT" w:hAnsi="OrigGarmnd BT"/>
          <w:color w:val="FF0000"/>
          <w:lang w:val="en-US"/>
        </w:rPr>
        <w:t>Plagiarism is unacceptable and will lead to automatic failure.</w:t>
      </w:r>
    </w:p>
    <w:p w:rsidR="00FA2E4F" w:rsidRDefault="00FA2E4F" w:rsidP="00FA2E4F">
      <w:pPr>
        <w:spacing w:after="0"/>
        <w:jc w:val="center"/>
        <w:rPr>
          <w:rFonts w:ascii="OrigGarmnd BT" w:hAnsi="OrigGarmnd BT"/>
          <w:lang w:val="en-US"/>
        </w:rPr>
      </w:pPr>
    </w:p>
    <w:p w:rsidR="00FA2E4F" w:rsidRPr="004B2638" w:rsidRDefault="00FA2E4F" w:rsidP="00FA2E4F">
      <w:pPr>
        <w:spacing w:after="0"/>
        <w:jc w:val="center"/>
        <w:rPr>
          <w:rFonts w:ascii="OrigGarmnd BT" w:hAnsi="OrigGarmnd BT"/>
          <w:lang w:val="en-US"/>
        </w:rPr>
      </w:pPr>
    </w:p>
    <w:tbl>
      <w:tblPr>
        <w:tblStyle w:val="Llistaclara"/>
        <w:tblW w:w="0" w:type="auto"/>
        <w:tblLook w:val="04A0" w:firstRow="1" w:lastRow="0" w:firstColumn="1" w:lastColumn="0" w:noHBand="0" w:noVBand="1"/>
      </w:tblPr>
      <w:tblGrid>
        <w:gridCol w:w="2629"/>
        <w:gridCol w:w="5855"/>
      </w:tblGrid>
      <w:tr w:rsidR="00CA1564" w:rsidRPr="004B2638" w:rsidTr="00442CB0">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000000" w:themeColor="text1"/>
              <w:bottom w:val="single" w:sz="8" w:space="0" w:color="000000" w:themeColor="text1"/>
            </w:tcBorders>
            <w:shd w:val="clear" w:color="auto" w:fill="EEECE1" w:themeFill="background2"/>
          </w:tcPr>
          <w:p w:rsidR="00CA1564" w:rsidRPr="004B2638" w:rsidRDefault="000D6BEA" w:rsidP="001E26F9">
            <w:pPr>
              <w:rPr>
                <w:rFonts w:ascii="OrigGarmnd BT" w:hAnsi="OrigGarmnd BT"/>
              </w:rPr>
            </w:pPr>
            <w:proofErr w:type="spellStart"/>
            <w:r w:rsidRPr="004B2638">
              <w:rPr>
                <w:rFonts w:ascii="OrigGarmnd BT" w:hAnsi="OrigGarmnd BT"/>
                <w:color w:val="auto"/>
              </w:rPr>
              <w:t>Student’s</w:t>
            </w:r>
            <w:proofErr w:type="spellEnd"/>
            <w:r w:rsidRPr="004B2638">
              <w:rPr>
                <w:rFonts w:ascii="OrigGarmnd BT" w:hAnsi="OrigGarmnd BT"/>
                <w:color w:val="auto"/>
              </w:rPr>
              <w:t xml:space="preserve"> </w:t>
            </w:r>
            <w:proofErr w:type="spellStart"/>
            <w:r w:rsidRPr="004B2638">
              <w:rPr>
                <w:rFonts w:ascii="OrigGarmnd BT" w:hAnsi="OrigGarmnd BT"/>
                <w:color w:val="auto"/>
              </w:rPr>
              <w:t>Space</w:t>
            </w:r>
            <w:proofErr w:type="spellEnd"/>
          </w:p>
        </w:tc>
        <w:tc>
          <w:tcPr>
            <w:tcW w:w="5984" w:type="dxa"/>
            <w:tcBorders>
              <w:top w:val="single" w:sz="8" w:space="0" w:color="000000" w:themeColor="text1"/>
            </w:tcBorders>
            <w:shd w:val="clear" w:color="auto" w:fill="EEECE1" w:themeFill="background2"/>
          </w:tcPr>
          <w:p w:rsidR="00CA1564" w:rsidRPr="004B2638" w:rsidRDefault="00CA1564" w:rsidP="00574203">
            <w:pPr>
              <w:cnfStyle w:val="100000000000" w:firstRow="1" w:lastRow="0" w:firstColumn="0" w:lastColumn="0" w:oddVBand="0" w:evenVBand="0" w:oddHBand="0" w:evenHBand="0" w:firstRowFirstColumn="0" w:firstRowLastColumn="0" w:lastRowFirstColumn="0" w:lastRowLastColumn="0"/>
              <w:rPr>
                <w:rFonts w:ascii="OrigGarmnd BT" w:hAnsi="OrigGarmnd BT"/>
              </w:rPr>
            </w:pPr>
          </w:p>
        </w:tc>
      </w:tr>
      <w:tr w:rsidR="00CA1564" w:rsidRPr="004B2638" w:rsidTr="00442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bottom w:val="nil"/>
            </w:tcBorders>
          </w:tcPr>
          <w:p w:rsidR="00CA1564" w:rsidRPr="004B2638" w:rsidRDefault="000D6BEA" w:rsidP="00773B1A">
            <w:pPr>
              <w:spacing w:after="0" w:line="240" w:lineRule="auto"/>
              <w:jc w:val="both"/>
              <w:rPr>
                <w:rFonts w:ascii="OrigGarmnd BT" w:hAnsi="OrigGarmnd BT"/>
                <w:b w:val="0"/>
              </w:rPr>
            </w:pPr>
            <w:proofErr w:type="spellStart"/>
            <w:r w:rsidRPr="004B2638">
              <w:rPr>
                <w:rFonts w:ascii="OrigGarmnd BT" w:hAnsi="OrigGarmnd BT"/>
                <w:b w:val="0"/>
              </w:rPr>
              <w:t>Name</w:t>
            </w:r>
            <w:proofErr w:type="spellEnd"/>
            <w:r w:rsidRPr="004B2638">
              <w:rPr>
                <w:rFonts w:ascii="OrigGarmnd BT" w:hAnsi="OrigGarmnd BT"/>
                <w:b w:val="0"/>
              </w:rPr>
              <w:t xml:space="preserve"> and </w:t>
            </w:r>
            <w:proofErr w:type="spellStart"/>
            <w:r w:rsidRPr="004B2638">
              <w:rPr>
                <w:rFonts w:ascii="OrigGarmnd BT" w:hAnsi="OrigGarmnd BT"/>
                <w:b w:val="0"/>
              </w:rPr>
              <w:t>surname</w:t>
            </w:r>
            <w:proofErr w:type="spellEnd"/>
            <w:r w:rsidRPr="004B2638">
              <w:rPr>
                <w:rFonts w:ascii="OrigGarmnd BT" w:hAnsi="OrigGarmnd BT"/>
                <w:b w:val="0"/>
              </w:rPr>
              <w:t>(s)</w:t>
            </w:r>
          </w:p>
        </w:tc>
        <w:tc>
          <w:tcPr>
            <w:tcW w:w="5984" w:type="dxa"/>
          </w:tcPr>
          <w:p w:rsidR="00CA1564" w:rsidRPr="004B2638" w:rsidRDefault="00CA1564" w:rsidP="00773B1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OrigGarmnd BT" w:hAnsi="OrigGarmnd BT"/>
                <w:sz w:val="24"/>
                <w:szCs w:val="24"/>
              </w:rPr>
            </w:pPr>
          </w:p>
        </w:tc>
      </w:tr>
      <w:tr w:rsidR="00CA1564" w:rsidRPr="004B2638" w:rsidTr="00442CB0">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tcPr>
          <w:p w:rsidR="00CA1564" w:rsidRPr="004B2638" w:rsidRDefault="00442CB0" w:rsidP="00773B1A">
            <w:pPr>
              <w:spacing w:after="0" w:line="240" w:lineRule="auto"/>
              <w:jc w:val="both"/>
              <w:rPr>
                <w:rFonts w:ascii="OrigGarmnd BT" w:hAnsi="OrigGarmnd BT"/>
                <w:b w:val="0"/>
              </w:rPr>
            </w:pPr>
            <w:r w:rsidRPr="004B2638">
              <w:rPr>
                <w:rFonts w:ascii="OrigGarmnd BT" w:hAnsi="OrigGarmnd BT"/>
                <w:b w:val="0"/>
              </w:rPr>
              <w:t>Dat</w:t>
            </w:r>
            <w:r w:rsidR="000D6BEA" w:rsidRPr="004B2638">
              <w:rPr>
                <w:rFonts w:ascii="OrigGarmnd BT" w:hAnsi="OrigGarmnd BT"/>
                <w:b w:val="0"/>
              </w:rPr>
              <w:t>e</w:t>
            </w:r>
          </w:p>
        </w:tc>
        <w:tc>
          <w:tcPr>
            <w:tcW w:w="5984" w:type="dxa"/>
          </w:tcPr>
          <w:p w:rsidR="00CA1564" w:rsidRPr="004B2638" w:rsidRDefault="00CA1564" w:rsidP="00773B1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OrigGarmnd BT" w:hAnsi="OrigGarmnd BT"/>
                <w:sz w:val="24"/>
                <w:szCs w:val="24"/>
              </w:rPr>
            </w:pPr>
          </w:p>
        </w:tc>
      </w:tr>
      <w:tr w:rsidR="00CA1564" w:rsidRPr="004B2638" w:rsidTr="00442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il"/>
            </w:tcBorders>
          </w:tcPr>
          <w:p w:rsidR="000D6BEA" w:rsidRPr="004B2638" w:rsidRDefault="000D6BEA" w:rsidP="00773B1A">
            <w:pPr>
              <w:spacing w:after="0" w:line="240" w:lineRule="auto"/>
              <w:jc w:val="both"/>
              <w:rPr>
                <w:rFonts w:ascii="OrigGarmnd BT" w:hAnsi="OrigGarmnd BT"/>
              </w:rPr>
            </w:pPr>
          </w:p>
        </w:tc>
        <w:tc>
          <w:tcPr>
            <w:tcW w:w="5984" w:type="dxa"/>
          </w:tcPr>
          <w:p w:rsidR="00CA1564" w:rsidRPr="004B2638" w:rsidRDefault="00CA1564" w:rsidP="00773B1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OrigGarmnd BT" w:hAnsi="OrigGarmnd BT"/>
                <w:sz w:val="24"/>
                <w:szCs w:val="24"/>
              </w:rPr>
            </w:pPr>
          </w:p>
        </w:tc>
      </w:tr>
    </w:tbl>
    <w:p w:rsidR="009106C5" w:rsidRPr="004B2638" w:rsidRDefault="009106C5">
      <w:pPr>
        <w:spacing w:after="0" w:line="240" w:lineRule="auto"/>
        <w:rPr>
          <w:rFonts w:ascii="OrigGarmnd BT" w:hAnsi="OrigGarmnd BT" w:cs="Arial"/>
          <w:sz w:val="20"/>
          <w:szCs w:val="20"/>
          <w:lang w:val="pt-PT"/>
        </w:rPr>
      </w:pPr>
    </w:p>
    <w:p w:rsidR="002D2263" w:rsidRDefault="002D2263">
      <w:pPr>
        <w:spacing w:after="0" w:line="240" w:lineRule="auto"/>
        <w:rPr>
          <w:rFonts w:ascii="OrigGarmnd BT" w:hAnsi="OrigGarmnd BT" w:cs="ArialMT"/>
          <w:color w:val="000000" w:themeColor="text1"/>
          <w:sz w:val="24"/>
          <w:szCs w:val="24"/>
        </w:rPr>
      </w:pPr>
    </w:p>
    <w:p w:rsidR="003E17A8" w:rsidRPr="003576CE" w:rsidRDefault="003E17A8" w:rsidP="003E17A8">
      <w:pPr>
        <w:spacing w:after="0"/>
        <w:rPr>
          <w:rFonts w:ascii="OrigGarmnd BT" w:hAnsi="OrigGarmnd BT" w:cs="Arial"/>
          <w:b/>
          <w:color w:val="000000" w:themeColor="text1"/>
          <w:lang w:val="en-US"/>
        </w:rPr>
      </w:pPr>
      <w:r w:rsidRPr="003576CE">
        <w:rPr>
          <w:rFonts w:ascii="OrigGarmnd BT" w:hAnsi="OrigGarmnd BT" w:cs="Arial"/>
          <w:b/>
          <w:color w:val="000000" w:themeColor="text1"/>
          <w:lang w:val="en-US"/>
        </w:rPr>
        <w:t xml:space="preserve">Question </w:t>
      </w:r>
      <w:r>
        <w:rPr>
          <w:rFonts w:ascii="OrigGarmnd BT" w:hAnsi="OrigGarmnd BT" w:cs="Arial"/>
          <w:b/>
          <w:color w:val="000000" w:themeColor="text1"/>
          <w:lang w:val="en-US"/>
        </w:rPr>
        <w:t>1</w:t>
      </w:r>
    </w:p>
    <w:p w:rsidR="003E17A8" w:rsidRDefault="003E17A8" w:rsidP="003E17A8">
      <w:pPr>
        <w:spacing w:after="0" w:line="240" w:lineRule="auto"/>
        <w:jc w:val="both"/>
        <w:rPr>
          <w:rFonts w:ascii="OrigGarmnd BT" w:hAnsi="OrigGarmnd BT" w:cs="ArialMT"/>
          <w:color w:val="000000" w:themeColor="text1"/>
          <w:lang w:val="en-US"/>
        </w:rPr>
      </w:pPr>
      <w:r>
        <w:rPr>
          <w:rFonts w:ascii="OrigGarmnd BT" w:hAnsi="OrigGarmnd BT" w:cs="ArialMT"/>
          <w:color w:val="000000" w:themeColor="text1"/>
          <w:lang w:val="en-US"/>
        </w:rPr>
        <w:t>In</w:t>
      </w:r>
      <w:r w:rsidRPr="00DC1ADC">
        <w:rPr>
          <w:rFonts w:ascii="OrigGarmnd BT" w:hAnsi="OrigGarmnd BT"/>
          <w:lang w:val="en-US"/>
        </w:rPr>
        <w:t xml:space="preserve"> “Performing Europe: Identity Formation for a ‘New’ Europe”, Janelle </w:t>
      </w:r>
      <w:proofErr w:type="spellStart"/>
      <w:r w:rsidRPr="00DC1ADC">
        <w:rPr>
          <w:rFonts w:ascii="OrigGarmnd BT" w:hAnsi="OrigGarmnd BT"/>
          <w:lang w:val="en-US"/>
        </w:rPr>
        <w:t>Reinelt</w:t>
      </w:r>
      <w:proofErr w:type="spellEnd"/>
      <w:r w:rsidRPr="00173274">
        <w:rPr>
          <w:rFonts w:ascii="OrigGarmnd BT" w:hAnsi="OrigGarmnd BT" w:cs="ArialMT"/>
          <w:color w:val="000000" w:themeColor="text1"/>
          <w:lang w:val="en-US"/>
        </w:rPr>
        <w:t xml:space="preserve"> </w:t>
      </w:r>
      <w:r>
        <w:rPr>
          <w:rFonts w:ascii="OrigGarmnd BT" w:hAnsi="OrigGarmnd BT" w:cs="ArialMT"/>
          <w:color w:val="000000" w:themeColor="text1"/>
          <w:lang w:val="en-US"/>
        </w:rPr>
        <w:t xml:space="preserve">argues that David </w:t>
      </w:r>
      <w:proofErr w:type="spellStart"/>
      <w:r w:rsidRPr="00DC1ADC">
        <w:rPr>
          <w:rFonts w:ascii="OrigGarmnd BT" w:hAnsi="OrigGarmnd BT"/>
          <w:bCs/>
          <w:lang w:val="en-US"/>
        </w:rPr>
        <w:t>Greig</w:t>
      </w:r>
      <w:proofErr w:type="spellEnd"/>
      <w:r w:rsidRPr="00DC1ADC">
        <w:rPr>
          <w:rFonts w:ascii="OrigGarmnd BT" w:hAnsi="OrigGarmnd BT"/>
          <w:bCs/>
          <w:lang w:val="en-US"/>
        </w:rPr>
        <w:t xml:space="preserve">, like </w:t>
      </w:r>
      <w:r>
        <w:rPr>
          <w:rFonts w:ascii="OrigGarmnd BT" w:hAnsi="OrigGarmnd BT"/>
          <w:bCs/>
          <w:lang w:val="en-US"/>
        </w:rPr>
        <w:t xml:space="preserve">David </w:t>
      </w:r>
      <w:r w:rsidRPr="00DC1ADC">
        <w:rPr>
          <w:rFonts w:ascii="OrigGarmnd BT" w:hAnsi="OrigGarmnd BT"/>
          <w:bCs/>
          <w:lang w:val="en-US"/>
        </w:rPr>
        <w:t>Edgar</w:t>
      </w:r>
      <w:r>
        <w:rPr>
          <w:rFonts w:ascii="OrigGarmnd BT" w:hAnsi="OrigGarmnd BT"/>
          <w:bCs/>
          <w:lang w:val="en-US"/>
        </w:rPr>
        <w:t>,</w:t>
      </w:r>
      <w:r w:rsidRPr="00DC1ADC">
        <w:rPr>
          <w:rFonts w:ascii="OrigGarmnd BT" w:hAnsi="OrigGarmnd BT"/>
          <w:bCs/>
          <w:lang w:val="en-US"/>
        </w:rPr>
        <w:t xml:space="preserve"> is also “a wordsmith” but of a “totally different register: Edgar argues a case; </w:t>
      </w:r>
      <w:proofErr w:type="spellStart"/>
      <w:r w:rsidRPr="00DC1ADC">
        <w:rPr>
          <w:rFonts w:ascii="OrigGarmnd BT" w:hAnsi="OrigGarmnd BT"/>
          <w:bCs/>
          <w:lang w:val="en-US"/>
        </w:rPr>
        <w:t>Greig</w:t>
      </w:r>
      <w:proofErr w:type="spellEnd"/>
      <w:r w:rsidRPr="00DC1ADC">
        <w:rPr>
          <w:rFonts w:ascii="OrigGarmnd BT" w:hAnsi="OrigGarmnd BT"/>
          <w:bCs/>
          <w:lang w:val="en-US"/>
        </w:rPr>
        <w:t xml:space="preserve"> implies an image” (p. 383).</w:t>
      </w:r>
      <w:r>
        <w:rPr>
          <w:rFonts w:ascii="OrigGarmnd BT" w:hAnsi="OrigGarmnd BT"/>
          <w:bCs/>
          <w:lang w:val="en-US"/>
        </w:rPr>
        <w:t xml:space="preserve"> What is the central image in </w:t>
      </w:r>
      <w:r w:rsidRPr="004B4370">
        <w:rPr>
          <w:rFonts w:ascii="OrigGarmnd BT" w:hAnsi="OrigGarmnd BT"/>
          <w:bCs/>
          <w:i/>
          <w:lang w:val="en-US"/>
        </w:rPr>
        <w:t>Europe</w:t>
      </w:r>
      <w:r>
        <w:rPr>
          <w:rFonts w:ascii="OrigGarmnd BT" w:hAnsi="OrigGarmnd BT"/>
          <w:bCs/>
          <w:lang w:val="en-US"/>
        </w:rPr>
        <w:t xml:space="preserve"> </w:t>
      </w:r>
      <w:r w:rsidR="00473C8E">
        <w:rPr>
          <w:rFonts w:ascii="OrigGarmnd BT" w:hAnsi="OrigGarmnd BT"/>
          <w:bCs/>
          <w:lang w:val="en-US"/>
        </w:rPr>
        <w:t xml:space="preserve">and how does it ‘work’? </w:t>
      </w:r>
      <w:r>
        <w:rPr>
          <w:rFonts w:ascii="OrigGarmnd BT" w:hAnsi="OrigGarmnd BT"/>
          <w:bCs/>
          <w:lang w:val="en-US"/>
        </w:rPr>
        <w:t xml:space="preserve">In order to answer this question, </w:t>
      </w:r>
      <w:r w:rsidR="00473C8E">
        <w:rPr>
          <w:rFonts w:ascii="OrigGarmnd BT" w:hAnsi="OrigGarmnd BT"/>
          <w:bCs/>
          <w:lang w:val="en-US"/>
        </w:rPr>
        <w:t>please</w:t>
      </w:r>
      <w:r>
        <w:rPr>
          <w:rFonts w:ascii="OrigGarmnd BT" w:hAnsi="OrigGarmnd BT"/>
          <w:bCs/>
          <w:lang w:val="en-US"/>
        </w:rPr>
        <w:t xml:space="preserve"> trace </w:t>
      </w:r>
      <w:r w:rsidR="00473C8E">
        <w:rPr>
          <w:rFonts w:ascii="OrigGarmnd BT" w:hAnsi="OrigGarmnd BT"/>
          <w:bCs/>
          <w:lang w:val="en-US"/>
        </w:rPr>
        <w:t xml:space="preserve">the </w:t>
      </w:r>
      <w:r>
        <w:rPr>
          <w:rFonts w:ascii="OrigGarmnd BT" w:hAnsi="OrigGarmnd BT"/>
          <w:bCs/>
          <w:lang w:val="en-US"/>
        </w:rPr>
        <w:t>references to this central image throughout the play.</w:t>
      </w:r>
    </w:p>
    <w:p w:rsidR="003E17A8" w:rsidRPr="00A820F8" w:rsidRDefault="003E17A8" w:rsidP="003E17A8">
      <w:pPr>
        <w:spacing w:after="0"/>
        <w:jc w:val="both"/>
        <w:rPr>
          <w:rFonts w:ascii="OrigGarmnd BT" w:hAnsi="OrigGarmnd BT" w:cs="ArialMT"/>
          <w:color w:val="000000" w:themeColor="text1"/>
          <w:lang w:val="en-US"/>
        </w:rPr>
      </w:pPr>
    </w:p>
    <w:tbl>
      <w:tblPr>
        <w:tblStyle w:val="Llistaclara"/>
        <w:tblW w:w="0" w:type="auto"/>
        <w:tblLook w:val="04A0" w:firstRow="1" w:lastRow="0" w:firstColumn="1" w:lastColumn="0" w:noHBand="0" w:noVBand="1"/>
      </w:tblPr>
      <w:tblGrid>
        <w:gridCol w:w="8484"/>
      </w:tblGrid>
      <w:tr w:rsidR="003E17A8" w:rsidRPr="00E04BA6" w:rsidTr="00F44BCC">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484" w:type="dxa"/>
            <w:tcBorders>
              <w:top w:val="single" w:sz="8" w:space="0" w:color="000000" w:themeColor="text1"/>
              <w:bottom w:val="single" w:sz="8" w:space="0" w:color="000000" w:themeColor="text1"/>
            </w:tcBorders>
            <w:shd w:val="clear" w:color="auto" w:fill="EEECE1" w:themeFill="background2"/>
          </w:tcPr>
          <w:p w:rsidR="003E17A8" w:rsidRPr="00E04BA6" w:rsidRDefault="003E17A8" w:rsidP="00F44BCC">
            <w:pPr>
              <w:spacing w:after="0"/>
              <w:rPr>
                <w:rFonts w:ascii="OrigGarmnd BT" w:hAnsi="OrigGarmnd BT"/>
                <w:lang w:val="en-US"/>
              </w:rPr>
            </w:pPr>
            <w:r w:rsidRPr="00E04BA6">
              <w:rPr>
                <w:rFonts w:ascii="OrigGarmnd BT" w:hAnsi="OrigGarmnd BT"/>
                <w:color w:val="auto"/>
                <w:lang w:val="en-US"/>
              </w:rPr>
              <w:t>Answer</w:t>
            </w:r>
          </w:p>
        </w:tc>
      </w:tr>
    </w:tbl>
    <w:p w:rsidR="003E17A8" w:rsidRDefault="003E17A8" w:rsidP="003E17A8">
      <w:pPr>
        <w:spacing w:after="0"/>
        <w:jc w:val="both"/>
        <w:rPr>
          <w:rFonts w:ascii="OrigGarmnd BT" w:hAnsi="OrigGarmnd BT" w:cs="ArialMT"/>
          <w:color w:val="000000" w:themeColor="text1"/>
          <w:lang w:val="en-US"/>
        </w:rPr>
      </w:pPr>
    </w:p>
    <w:p w:rsidR="003E17A8" w:rsidRPr="00CD2C65" w:rsidRDefault="003E17A8" w:rsidP="003E17A8">
      <w:pPr>
        <w:spacing w:after="0" w:line="240" w:lineRule="auto"/>
        <w:jc w:val="both"/>
        <w:rPr>
          <w:rFonts w:ascii="OrigGarmnd BT" w:hAnsi="OrigGarmnd BT" w:cs="ArialMT"/>
          <w:b/>
          <w:color w:val="000000" w:themeColor="text1"/>
          <w:lang w:val="en-US"/>
        </w:rPr>
      </w:pPr>
      <w:r w:rsidRPr="00CD2C65">
        <w:rPr>
          <w:rFonts w:ascii="OrigGarmnd BT" w:hAnsi="OrigGarmnd BT" w:cs="ArialMT"/>
          <w:b/>
          <w:color w:val="000000" w:themeColor="text1"/>
          <w:lang w:val="en-US"/>
        </w:rPr>
        <w:t xml:space="preserve">Question </w:t>
      </w:r>
      <w:r>
        <w:rPr>
          <w:rFonts w:ascii="OrigGarmnd BT" w:hAnsi="OrigGarmnd BT" w:cs="ArialMT"/>
          <w:b/>
          <w:color w:val="000000" w:themeColor="text1"/>
          <w:lang w:val="en-US"/>
        </w:rPr>
        <w:t>2</w:t>
      </w:r>
    </w:p>
    <w:p w:rsidR="003E17A8" w:rsidRDefault="003E17A8" w:rsidP="003E17A8">
      <w:pPr>
        <w:spacing w:after="0" w:line="240" w:lineRule="auto"/>
        <w:jc w:val="both"/>
        <w:rPr>
          <w:rFonts w:ascii="OrigGarmnd BT" w:hAnsi="OrigGarmnd BT" w:cs="ArialMT"/>
          <w:color w:val="000000" w:themeColor="text1"/>
          <w:lang w:val="en-US"/>
        </w:rPr>
      </w:pPr>
      <w:r>
        <w:rPr>
          <w:rFonts w:ascii="OrigGarmnd BT" w:hAnsi="OrigGarmnd BT" w:cs="ArialMT"/>
          <w:color w:val="000000" w:themeColor="text1"/>
          <w:lang w:val="en-US"/>
        </w:rPr>
        <w:t xml:space="preserve">Bearing in mind that </w:t>
      </w:r>
      <w:r w:rsidRPr="009F276E">
        <w:rPr>
          <w:rFonts w:ascii="OrigGarmnd BT" w:hAnsi="OrigGarmnd BT" w:cs="ArialMT"/>
          <w:i/>
          <w:color w:val="000000" w:themeColor="text1"/>
          <w:lang w:val="en-US"/>
        </w:rPr>
        <w:t>Europe</w:t>
      </w:r>
      <w:r>
        <w:rPr>
          <w:rFonts w:ascii="OrigGarmnd BT" w:hAnsi="OrigGarmnd BT" w:cs="ArialMT"/>
          <w:color w:val="000000" w:themeColor="text1"/>
          <w:lang w:val="en-US"/>
        </w:rPr>
        <w:t xml:space="preserve"> was written in the wake of the fall of the Berlin Wall (1989) and in the midst of the Bosnian War (1992-1995), what visions of Europe are inscribed in the play? How do scenes 19 (“Wolves”) and 20 (“Europe”) work in this respect? What about scenes 6 (“A Quiet Talk”) and 13 (“Community Issues”)?</w:t>
      </w:r>
    </w:p>
    <w:p w:rsidR="003E17A8" w:rsidRPr="00A820F8" w:rsidRDefault="003E17A8" w:rsidP="003E17A8">
      <w:pPr>
        <w:spacing w:after="0"/>
        <w:jc w:val="both"/>
        <w:rPr>
          <w:rFonts w:ascii="OrigGarmnd BT" w:hAnsi="OrigGarmnd BT" w:cs="ArialMT"/>
          <w:color w:val="000000" w:themeColor="text1"/>
          <w:lang w:val="en-US"/>
        </w:rPr>
      </w:pPr>
    </w:p>
    <w:tbl>
      <w:tblPr>
        <w:tblStyle w:val="Llistaclara"/>
        <w:tblW w:w="0" w:type="auto"/>
        <w:tblLook w:val="04A0" w:firstRow="1" w:lastRow="0" w:firstColumn="1" w:lastColumn="0" w:noHBand="0" w:noVBand="1"/>
      </w:tblPr>
      <w:tblGrid>
        <w:gridCol w:w="8484"/>
      </w:tblGrid>
      <w:tr w:rsidR="003E17A8" w:rsidRPr="00E04BA6" w:rsidTr="00F44BCC">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484" w:type="dxa"/>
            <w:tcBorders>
              <w:top w:val="single" w:sz="8" w:space="0" w:color="000000" w:themeColor="text1"/>
              <w:bottom w:val="single" w:sz="8" w:space="0" w:color="000000" w:themeColor="text1"/>
            </w:tcBorders>
            <w:shd w:val="clear" w:color="auto" w:fill="EEECE1" w:themeFill="background2"/>
          </w:tcPr>
          <w:p w:rsidR="003E17A8" w:rsidRPr="00E04BA6" w:rsidRDefault="003E17A8" w:rsidP="00F44BCC">
            <w:pPr>
              <w:spacing w:after="0"/>
              <w:rPr>
                <w:rFonts w:ascii="OrigGarmnd BT" w:hAnsi="OrigGarmnd BT"/>
                <w:lang w:val="en-US"/>
              </w:rPr>
            </w:pPr>
            <w:r w:rsidRPr="00E04BA6">
              <w:rPr>
                <w:rFonts w:ascii="OrigGarmnd BT" w:hAnsi="OrigGarmnd BT"/>
                <w:color w:val="auto"/>
                <w:lang w:val="en-US"/>
              </w:rPr>
              <w:t>Answer</w:t>
            </w:r>
          </w:p>
        </w:tc>
      </w:tr>
    </w:tbl>
    <w:p w:rsidR="003E17A8" w:rsidRDefault="003E17A8" w:rsidP="003E17A8">
      <w:pPr>
        <w:spacing w:after="0"/>
        <w:jc w:val="both"/>
        <w:rPr>
          <w:rFonts w:ascii="OrigGarmnd BT" w:hAnsi="OrigGarmnd BT" w:cs="ArialMT"/>
          <w:b/>
          <w:color w:val="000000" w:themeColor="text1"/>
          <w:lang w:val="en-US"/>
        </w:rPr>
      </w:pPr>
    </w:p>
    <w:p w:rsidR="003E17A8" w:rsidRPr="00DC12EF" w:rsidRDefault="003E17A8" w:rsidP="003E17A8">
      <w:pPr>
        <w:spacing w:after="0" w:line="240" w:lineRule="auto"/>
        <w:jc w:val="both"/>
        <w:rPr>
          <w:rFonts w:ascii="OrigGarmnd BT" w:hAnsi="OrigGarmnd BT" w:cs="ArialMT"/>
          <w:b/>
          <w:color w:val="000000" w:themeColor="text1"/>
          <w:lang w:val="en-US"/>
        </w:rPr>
      </w:pPr>
      <w:r>
        <w:rPr>
          <w:rFonts w:ascii="OrigGarmnd BT" w:hAnsi="OrigGarmnd BT" w:cs="ArialMT"/>
          <w:b/>
          <w:color w:val="000000" w:themeColor="text1"/>
          <w:lang w:val="en-US"/>
        </w:rPr>
        <w:t>Question 3</w:t>
      </w:r>
    </w:p>
    <w:p w:rsidR="003E17A8" w:rsidRPr="00B41AA9" w:rsidRDefault="003E17A8" w:rsidP="003E17A8">
      <w:pPr>
        <w:spacing w:after="0" w:line="240" w:lineRule="auto"/>
        <w:jc w:val="both"/>
        <w:rPr>
          <w:rFonts w:ascii="OrigGarmnd BT" w:hAnsi="OrigGarmnd BT" w:cs="ArialMT"/>
          <w:color w:val="000000" w:themeColor="text1"/>
          <w:lang w:val="en-US"/>
        </w:rPr>
      </w:pPr>
      <w:r w:rsidRPr="00B41AA9">
        <w:rPr>
          <w:rFonts w:ascii="OrigGarmnd BT" w:hAnsi="OrigGarmnd BT" w:cs="ArialMT"/>
          <w:color w:val="000000" w:themeColor="text1"/>
          <w:lang w:val="en-US"/>
        </w:rPr>
        <w:t>Please read the review</w:t>
      </w:r>
      <w:r>
        <w:rPr>
          <w:rFonts w:ascii="OrigGarmnd BT" w:hAnsi="OrigGarmnd BT" w:cs="ArialMT"/>
          <w:color w:val="000000" w:themeColor="text1"/>
          <w:lang w:val="en-US"/>
        </w:rPr>
        <w:t>s</w:t>
      </w:r>
      <w:r w:rsidRPr="00B41AA9">
        <w:rPr>
          <w:rFonts w:ascii="OrigGarmnd BT" w:hAnsi="OrigGarmnd BT" w:cs="ArialMT"/>
          <w:color w:val="000000" w:themeColor="text1"/>
          <w:lang w:val="en-US"/>
        </w:rPr>
        <w:t xml:space="preserve"> of the 2007 revival of </w:t>
      </w:r>
      <w:r w:rsidRPr="00B41AA9">
        <w:rPr>
          <w:rFonts w:ascii="OrigGarmnd BT" w:hAnsi="OrigGarmnd BT" w:cs="ArialMT"/>
          <w:i/>
          <w:color w:val="000000" w:themeColor="text1"/>
          <w:lang w:val="en-US"/>
        </w:rPr>
        <w:t>Europe</w:t>
      </w:r>
      <w:r>
        <w:rPr>
          <w:rFonts w:ascii="OrigGarmnd BT" w:hAnsi="OrigGarmnd BT" w:cs="ArialMT"/>
          <w:color w:val="000000" w:themeColor="text1"/>
          <w:lang w:val="en-US"/>
        </w:rPr>
        <w:t xml:space="preserve"> and extract from them (a) the reviewers’ comments on the topical relevance of the revival to the UK/Europe/the world in 2007, and (b) their observations on the interplay between realistic/naturalistic and poetic/expressionistic elements in the production. In connection with (b), what do you think is the function and significance of scenes 2 (“The First Chorus”) and 9 (“The Second Chorus”), as well as of Berlin’s address to the audience at the end of the play?</w:t>
      </w:r>
    </w:p>
    <w:p w:rsidR="003E17A8" w:rsidRPr="00C90E18" w:rsidRDefault="003E17A8" w:rsidP="003E17A8">
      <w:pPr>
        <w:spacing w:after="0"/>
        <w:jc w:val="both"/>
        <w:rPr>
          <w:rFonts w:ascii="OrigGarmnd BT" w:hAnsi="OrigGarmnd BT" w:cs="ArialMT"/>
          <w:b/>
          <w:color w:val="000000" w:themeColor="text1"/>
          <w:lang w:val="en-US"/>
        </w:rPr>
      </w:pPr>
    </w:p>
    <w:tbl>
      <w:tblPr>
        <w:tblStyle w:val="Llistaclara"/>
        <w:tblW w:w="0" w:type="auto"/>
        <w:tblLook w:val="04A0" w:firstRow="1" w:lastRow="0" w:firstColumn="1" w:lastColumn="0" w:noHBand="0" w:noVBand="1"/>
      </w:tblPr>
      <w:tblGrid>
        <w:gridCol w:w="8484"/>
      </w:tblGrid>
      <w:tr w:rsidR="003E17A8" w:rsidRPr="004D592C" w:rsidTr="00F44BCC">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484" w:type="dxa"/>
            <w:tcBorders>
              <w:top w:val="single" w:sz="8" w:space="0" w:color="000000" w:themeColor="text1"/>
              <w:bottom w:val="single" w:sz="8" w:space="0" w:color="000000" w:themeColor="text1"/>
            </w:tcBorders>
            <w:shd w:val="clear" w:color="auto" w:fill="EEECE1" w:themeFill="background2"/>
          </w:tcPr>
          <w:p w:rsidR="003E17A8" w:rsidRPr="004D592C" w:rsidRDefault="003E17A8" w:rsidP="00F44BCC">
            <w:pPr>
              <w:spacing w:after="0"/>
              <w:rPr>
                <w:rFonts w:ascii="OrigGarmnd BT" w:hAnsi="OrigGarmnd BT"/>
                <w:lang w:val="en-US"/>
              </w:rPr>
            </w:pPr>
            <w:r w:rsidRPr="004D592C">
              <w:rPr>
                <w:rFonts w:ascii="OrigGarmnd BT" w:hAnsi="OrigGarmnd BT"/>
                <w:color w:val="auto"/>
                <w:lang w:val="en-US"/>
              </w:rPr>
              <w:t>Answer</w:t>
            </w:r>
          </w:p>
        </w:tc>
      </w:tr>
    </w:tbl>
    <w:p w:rsidR="003E17A8" w:rsidRPr="004D592C" w:rsidRDefault="003E17A8" w:rsidP="003E17A8">
      <w:pPr>
        <w:spacing w:after="0"/>
        <w:jc w:val="both"/>
        <w:rPr>
          <w:rFonts w:ascii="OrigGarmnd BT" w:hAnsi="OrigGarmnd BT" w:cs="ArialMT"/>
          <w:color w:val="000000" w:themeColor="text1"/>
          <w:lang w:val="en-US"/>
        </w:rPr>
      </w:pPr>
    </w:p>
    <w:p w:rsidR="003E17A8" w:rsidRPr="00726411" w:rsidRDefault="003E17A8" w:rsidP="003E17A8">
      <w:pPr>
        <w:spacing w:after="0"/>
        <w:jc w:val="both"/>
        <w:rPr>
          <w:rFonts w:ascii="OrigGarmnd BT" w:hAnsi="OrigGarmnd BT" w:cs="ArialMT"/>
          <w:b/>
          <w:color w:val="000000" w:themeColor="text1"/>
          <w:lang w:val="en-US"/>
        </w:rPr>
      </w:pPr>
      <w:r w:rsidRPr="00726411">
        <w:rPr>
          <w:rFonts w:ascii="OrigGarmnd BT" w:hAnsi="OrigGarmnd BT" w:cs="ArialMT"/>
          <w:b/>
          <w:color w:val="000000" w:themeColor="text1"/>
          <w:lang w:val="en-US"/>
        </w:rPr>
        <w:t xml:space="preserve">Question </w:t>
      </w:r>
      <w:r>
        <w:rPr>
          <w:rFonts w:ascii="OrigGarmnd BT" w:hAnsi="OrigGarmnd BT" w:cs="ArialMT"/>
          <w:b/>
          <w:color w:val="000000" w:themeColor="text1"/>
          <w:lang w:val="en-US"/>
        </w:rPr>
        <w:t>4</w:t>
      </w:r>
    </w:p>
    <w:p w:rsidR="003E17A8" w:rsidRPr="00245495" w:rsidRDefault="003E17A8" w:rsidP="003E17A8">
      <w:pPr>
        <w:pStyle w:val="Textsenseformat"/>
        <w:jc w:val="both"/>
        <w:rPr>
          <w:rFonts w:ascii="OrigGarmnd BT" w:hAnsi="OrigGarmnd BT"/>
          <w:lang w:val="en-US"/>
        </w:rPr>
      </w:pPr>
      <w:r w:rsidRPr="00245495">
        <w:rPr>
          <w:rFonts w:ascii="OrigGarmnd BT" w:hAnsi="OrigGarmnd BT"/>
          <w:lang w:val="en-US"/>
        </w:rPr>
        <w:t xml:space="preserve">Marc Augé </w:t>
      </w:r>
      <w:r>
        <w:rPr>
          <w:rFonts w:ascii="OrigGarmnd BT" w:hAnsi="OrigGarmnd BT"/>
          <w:lang w:val="en-US"/>
        </w:rPr>
        <w:t>defines ‘non-places’ as “</w:t>
      </w:r>
      <w:r w:rsidRPr="00245495">
        <w:rPr>
          <w:rFonts w:ascii="OrigGarmnd BT" w:hAnsi="OrigGarmnd BT"/>
          <w:lang w:val="en-US"/>
        </w:rPr>
        <w:t>space[s] which cannot be defined as relational, or histori</w:t>
      </w:r>
      <w:r>
        <w:rPr>
          <w:rFonts w:ascii="OrigGarmnd BT" w:hAnsi="OrigGarmnd BT"/>
          <w:lang w:val="en-US"/>
        </w:rPr>
        <w:t>cal, or concerned with identity”</w:t>
      </w:r>
      <w:r w:rsidRPr="00245495">
        <w:rPr>
          <w:rFonts w:ascii="OrigGarmnd BT" w:hAnsi="OrigGarmnd BT"/>
          <w:lang w:val="en-US"/>
        </w:rPr>
        <w:t xml:space="preserve"> (</w:t>
      </w:r>
      <w:r>
        <w:rPr>
          <w:rFonts w:ascii="OrigGarmnd BT" w:hAnsi="OrigGarmnd BT"/>
          <w:lang w:val="en-US"/>
        </w:rPr>
        <w:t xml:space="preserve">63), including, in his view, hotels, supermarkets and transit spaces such as airports or train stations among others. In the light of this and of Fiona </w:t>
      </w:r>
      <w:proofErr w:type="spellStart"/>
      <w:r>
        <w:rPr>
          <w:rFonts w:ascii="OrigGarmnd BT" w:hAnsi="OrigGarmnd BT"/>
          <w:lang w:val="en-US"/>
        </w:rPr>
        <w:t>Wilkie’s</w:t>
      </w:r>
      <w:proofErr w:type="spellEnd"/>
      <w:r>
        <w:rPr>
          <w:rFonts w:ascii="OrigGarmnd BT" w:hAnsi="OrigGarmnd BT"/>
          <w:lang w:val="en-US"/>
        </w:rPr>
        <w:t xml:space="preserve"> discussion of travel and mobility, how would you say the motifs of place/space, travel and mobility work in </w:t>
      </w:r>
      <w:r w:rsidRPr="00282D42">
        <w:rPr>
          <w:rFonts w:ascii="OrigGarmnd BT" w:hAnsi="OrigGarmnd BT"/>
          <w:i/>
          <w:lang w:val="en-US"/>
        </w:rPr>
        <w:t>Europe</w:t>
      </w:r>
      <w:r>
        <w:rPr>
          <w:rFonts w:ascii="OrigGarmnd BT" w:hAnsi="OrigGarmnd BT"/>
          <w:lang w:val="en-US"/>
        </w:rPr>
        <w:t>?</w:t>
      </w:r>
    </w:p>
    <w:p w:rsidR="003E17A8" w:rsidRDefault="003E17A8" w:rsidP="001F164C">
      <w:pPr>
        <w:spacing w:after="0"/>
        <w:jc w:val="both"/>
        <w:rPr>
          <w:rFonts w:ascii="OrigGarmnd BT" w:hAnsi="OrigGarmnd BT" w:cs="ArialMT"/>
          <w:b/>
          <w:color w:val="000000" w:themeColor="text1"/>
          <w:lang w:val="en-US"/>
        </w:rPr>
      </w:pPr>
    </w:p>
    <w:tbl>
      <w:tblPr>
        <w:tblStyle w:val="Llistaclara"/>
        <w:tblW w:w="0" w:type="auto"/>
        <w:tblLook w:val="04A0" w:firstRow="1" w:lastRow="0" w:firstColumn="1" w:lastColumn="0" w:noHBand="0" w:noVBand="1"/>
      </w:tblPr>
      <w:tblGrid>
        <w:gridCol w:w="8484"/>
      </w:tblGrid>
      <w:tr w:rsidR="00093F20" w:rsidRPr="0095499A" w:rsidTr="00F44BCC">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484" w:type="dxa"/>
            <w:tcBorders>
              <w:top w:val="single" w:sz="8" w:space="0" w:color="000000" w:themeColor="text1"/>
              <w:bottom w:val="single" w:sz="8" w:space="0" w:color="000000" w:themeColor="text1"/>
            </w:tcBorders>
            <w:shd w:val="clear" w:color="auto" w:fill="EEECE1" w:themeFill="background2"/>
          </w:tcPr>
          <w:p w:rsidR="00093F20" w:rsidRPr="0095499A" w:rsidRDefault="00093F20" w:rsidP="00F44BCC">
            <w:pPr>
              <w:spacing w:after="0"/>
              <w:rPr>
                <w:rFonts w:ascii="OrigGarmnd BT" w:hAnsi="OrigGarmnd BT"/>
              </w:rPr>
            </w:pPr>
            <w:proofErr w:type="spellStart"/>
            <w:r w:rsidRPr="0095499A">
              <w:rPr>
                <w:rFonts w:ascii="OrigGarmnd BT" w:hAnsi="OrigGarmnd BT"/>
                <w:color w:val="auto"/>
              </w:rPr>
              <w:t>Answer</w:t>
            </w:r>
            <w:proofErr w:type="spellEnd"/>
          </w:p>
        </w:tc>
      </w:tr>
    </w:tbl>
    <w:p w:rsidR="00093F20" w:rsidRDefault="00093F20" w:rsidP="00093F20">
      <w:pPr>
        <w:spacing w:after="0"/>
        <w:jc w:val="both"/>
        <w:rPr>
          <w:rFonts w:ascii="OrigGarmnd BT" w:hAnsi="OrigGarmnd BT" w:cs="ArialMT"/>
          <w:color w:val="000000" w:themeColor="text1"/>
        </w:rPr>
      </w:pPr>
    </w:p>
    <w:p w:rsidR="006970ED" w:rsidRPr="00CD2C65" w:rsidRDefault="006970ED" w:rsidP="001F164C">
      <w:pPr>
        <w:spacing w:after="0"/>
        <w:jc w:val="both"/>
        <w:rPr>
          <w:rFonts w:ascii="OrigGarmnd BT" w:hAnsi="OrigGarmnd BT" w:cs="ArialMT"/>
          <w:b/>
          <w:color w:val="000000" w:themeColor="text1"/>
          <w:lang w:val="en-US"/>
        </w:rPr>
      </w:pPr>
      <w:r w:rsidRPr="00CD2C65">
        <w:rPr>
          <w:rFonts w:ascii="OrigGarmnd BT" w:hAnsi="OrigGarmnd BT" w:cs="ArialMT"/>
          <w:b/>
          <w:color w:val="000000" w:themeColor="text1"/>
          <w:lang w:val="en-US"/>
        </w:rPr>
        <w:t xml:space="preserve">Question </w:t>
      </w:r>
      <w:r w:rsidR="00093F20">
        <w:rPr>
          <w:rFonts w:ascii="OrigGarmnd BT" w:hAnsi="OrigGarmnd BT" w:cs="ArialMT"/>
          <w:b/>
          <w:color w:val="000000" w:themeColor="text1"/>
          <w:lang w:val="en-US"/>
        </w:rPr>
        <w:t>5</w:t>
      </w:r>
    </w:p>
    <w:p w:rsidR="005A74E4" w:rsidRDefault="00BD42D1" w:rsidP="00302293">
      <w:pPr>
        <w:spacing w:after="0" w:line="240" w:lineRule="auto"/>
        <w:jc w:val="both"/>
        <w:rPr>
          <w:rFonts w:ascii="OrigGarmnd BT" w:hAnsi="OrigGarmnd BT" w:cs="ArialMT"/>
          <w:color w:val="000000" w:themeColor="text1"/>
          <w:lang w:val="en-US"/>
        </w:rPr>
      </w:pPr>
      <w:r>
        <w:rPr>
          <w:rFonts w:ascii="OrigGarmnd BT" w:hAnsi="OrigGarmnd BT" w:cs="ArialMT"/>
          <w:color w:val="000000" w:themeColor="text1"/>
          <w:lang w:val="en-US"/>
        </w:rPr>
        <w:t xml:space="preserve">In </w:t>
      </w:r>
      <w:r w:rsidRPr="00BD42D1">
        <w:rPr>
          <w:rFonts w:ascii="OrigGarmnd BT" w:hAnsi="OrigGarmnd BT" w:cs="ArialMT"/>
          <w:i/>
          <w:color w:val="000000" w:themeColor="text1"/>
          <w:lang w:val="en-US"/>
        </w:rPr>
        <w:t>The Events</w:t>
      </w:r>
      <w:r>
        <w:rPr>
          <w:rFonts w:ascii="OrigGarmnd BT" w:hAnsi="OrigGarmnd BT" w:cs="ArialMT"/>
          <w:color w:val="000000" w:themeColor="text1"/>
          <w:lang w:val="en-US"/>
        </w:rPr>
        <w:t>, w</w:t>
      </w:r>
      <w:r w:rsidR="0017448A">
        <w:rPr>
          <w:rFonts w:ascii="OrigGarmnd BT" w:hAnsi="OrigGarmnd BT" w:cs="ArialMT"/>
          <w:color w:val="000000" w:themeColor="text1"/>
          <w:lang w:val="en-US"/>
        </w:rPr>
        <w:t>hat</w:t>
      </w:r>
      <w:r w:rsidR="00163519">
        <w:rPr>
          <w:rFonts w:ascii="OrigGarmnd BT" w:hAnsi="OrigGarmnd BT" w:cs="ArialMT"/>
          <w:color w:val="000000" w:themeColor="text1"/>
          <w:lang w:val="en-US"/>
        </w:rPr>
        <w:t xml:space="preserve"> do you think</w:t>
      </w:r>
      <w:r w:rsidR="0017448A">
        <w:rPr>
          <w:rFonts w:ascii="OrigGarmnd BT" w:hAnsi="OrigGarmnd BT" w:cs="ArialMT"/>
          <w:color w:val="000000" w:themeColor="text1"/>
          <w:lang w:val="en-US"/>
        </w:rPr>
        <w:t xml:space="preserve"> is the significance of the epigraph, “This thing of darkness I acknowledge mine” (from Shakespeare’s </w:t>
      </w:r>
      <w:r w:rsidR="0017448A" w:rsidRPr="0017448A">
        <w:rPr>
          <w:rFonts w:ascii="OrigGarmnd BT" w:hAnsi="OrigGarmnd BT" w:cs="ArialMT"/>
          <w:i/>
          <w:color w:val="000000" w:themeColor="text1"/>
          <w:lang w:val="en-US"/>
        </w:rPr>
        <w:t>The Tempest</w:t>
      </w:r>
      <w:r w:rsidR="0017448A">
        <w:rPr>
          <w:rFonts w:ascii="OrigGarmnd BT" w:hAnsi="OrigGarmnd BT" w:cs="ArialMT"/>
          <w:color w:val="000000" w:themeColor="text1"/>
          <w:lang w:val="en-US"/>
        </w:rPr>
        <w:t>)?</w:t>
      </w:r>
      <w:r w:rsidR="00F8450A">
        <w:rPr>
          <w:rFonts w:ascii="OrigGarmnd BT" w:hAnsi="OrigGarmnd BT" w:cs="ArialMT"/>
          <w:color w:val="000000" w:themeColor="text1"/>
          <w:lang w:val="en-US"/>
        </w:rPr>
        <w:t xml:space="preserve"> How does it link </w:t>
      </w:r>
      <w:r w:rsidR="00F8450A" w:rsidRPr="00416640">
        <w:rPr>
          <w:rFonts w:ascii="OrigGarmnd BT" w:hAnsi="OrigGarmnd BT" w:cs="ArialMT"/>
          <w:i/>
          <w:color w:val="000000" w:themeColor="text1"/>
          <w:lang w:val="en-US"/>
        </w:rPr>
        <w:t>The Events</w:t>
      </w:r>
      <w:r w:rsidR="00F8450A">
        <w:rPr>
          <w:rFonts w:ascii="OrigGarmnd BT" w:hAnsi="OrigGarmnd BT" w:cs="ArialMT"/>
          <w:color w:val="000000" w:themeColor="text1"/>
          <w:lang w:val="en-US"/>
        </w:rPr>
        <w:t xml:space="preserve"> back to </w:t>
      </w:r>
      <w:r w:rsidR="00F8450A" w:rsidRPr="00F8450A">
        <w:rPr>
          <w:rFonts w:ascii="OrigGarmnd BT" w:hAnsi="OrigGarmnd BT" w:cs="ArialMT"/>
          <w:i/>
          <w:color w:val="000000" w:themeColor="text1"/>
          <w:lang w:val="en-US"/>
        </w:rPr>
        <w:t>Europe</w:t>
      </w:r>
      <w:r w:rsidR="00F8450A">
        <w:rPr>
          <w:rFonts w:ascii="OrigGarmnd BT" w:hAnsi="OrigGarmnd BT" w:cs="ArialMT"/>
          <w:color w:val="000000" w:themeColor="text1"/>
          <w:lang w:val="en-US"/>
        </w:rPr>
        <w:t>?</w:t>
      </w:r>
    </w:p>
    <w:p w:rsidR="0017448A" w:rsidRPr="00A820F8" w:rsidRDefault="0017448A" w:rsidP="001F164C">
      <w:pPr>
        <w:spacing w:after="0"/>
        <w:jc w:val="both"/>
        <w:rPr>
          <w:rFonts w:ascii="OrigGarmnd BT" w:hAnsi="OrigGarmnd BT" w:cs="ArialMT"/>
          <w:color w:val="000000" w:themeColor="text1"/>
          <w:lang w:val="en-US"/>
        </w:rPr>
      </w:pPr>
    </w:p>
    <w:tbl>
      <w:tblPr>
        <w:tblStyle w:val="Llistaclara"/>
        <w:tblW w:w="0" w:type="auto"/>
        <w:tblLook w:val="04A0" w:firstRow="1" w:lastRow="0" w:firstColumn="1" w:lastColumn="0" w:noHBand="0" w:noVBand="1"/>
      </w:tblPr>
      <w:tblGrid>
        <w:gridCol w:w="8484"/>
      </w:tblGrid>
      <w:tr w:rsidR="0012603D" w:rsidRPr="0095499A" w:rsidTr="0012603D">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484" w:type="dxa"/>
            <w:tcBorders>
              <w:top w:val="single" w:sz="8" w:space="0" w:color="000000" w:themeColor="text1"/>
              <w:bottom w:val="single" w:sz="8" w:space="0" w:color="000000" w:themeColor="text1"/>
            </w:tcBorders>
            <w:shd w:val="clear" w:color="auto" w:fill="EEECE1" w:themeFill="background2"/>
          </w:tcPr>
          <w:p w:rsidR="0012603D" w:rsidRPr="0095499A" w:rsidRDefault="0012603D" w:rsidP="001F164C">
            <w:pPr>
              <w:spacing w:after="0"/>
              <w:rPr>
                <w:rFonts w:ascii="OrigGarmnd BT" w:hAnsi="OrigGarmnd BT"/>
              </w:rPr>
            </w:pPr>
            <w:proofErr w:type="spellStart"/>
            <w:r w:rsidRPr="0095499A">
              <w:rPr>
                <w:rFonts w:ascii="OrigGarmnd BT" w:hAnsi="OrigGarmnd BT"/>
                <w:color w:val="auto"/>
              </w:rPr>
              <w:t>Answer</w:t>
            </w:r>
            <w:proofErr w:type="spellEnd"/>
          </w:p>
        </w:tc>
      </w:tr>
    </w:tbl>
    <w:p w:rsidR="0012603D" w:rsidRDefault="0012603D" w:rsidP="001F164C">
      <w:pPr>
        <w:spacing w:after="0"/>
        <w:jc w:val="both"/>
        <w:rPr>
          <w:rFonts w:ascii="OrigGarmnd BT" w:hAnsi="OrigGarmnd BT" w:cs="ArialMT"/>
          <w:color w:val="000000" w:themeColor="text1"/>
        </w:rPr>
      </w:pPr>
    </w:p>
    <w:p w:rsidR="00E0430E" w:rsidRPr="00DC12EF" w:rsidRDefault="00E0430E" w:rsidP="00E0430E">
      <w:pPr>
        <w:spacing w:after="0"/>
        <w:jc w:val="both"/>
        <w:rPr>
          <w:rFonts w:ascii="OrigGarmnd BT" w:hAnsi="OrigGarmnd BT" w:cs="ArialMT"/>
          <w:b/>
          <w:color w:val="000000" w:themeColor="text1"/>
          <w:lang w:val="en-US"/>
        </w:rPr>
      </w:pPr>
      <w:r>
        <w:rPr>
          <w:rFonts w:ascii="OrigGarmnd BT" w:hAnsi="OrigGarmnd BT" w:cs="ArialMT"/>
          <w:b/>
          <w:color w:val="000000" w:themeColor="text1"/>
          <w:lang w:val="en-US"/>
        </w:rPr>
        <w:t xml:space="preserve">Question </w:t>
      </w:r>
      <w:r w:rsidR="00093F20">
        <w:rPr>
          <w:rFonts w:ascii="OrigGarmnd BT" w:hAnsi="OrigGarmnd BT" w:cs="ArialMT"/>
          <w:b/>
          <w:color w:val="000000" w:themeColor="text1"/>
          <w:lang w:val="en-US"/>
        </w:rPr>
        <w:t>6</w:t>
      </w:r>
    </w:p>
    <w:p w:rsidR="00E0430E" w:rsidRPr="00E16143" w:rsidRDefault="00E0430E" w:rsidP="00302293">
      <w:pPr>
        <w:autoSpaceDE w:val="0"/>
        <w:autoSpaceDN w:val="0"/>
        <w:adjustRightInd w:val="0"/>
        <w:spacing w:after="0" w:line="240" w:lineRule="auto"/>
        <w:jc w:val="both"/>
        <w:rPr>
          <w:rFonts w:ascii="OrigGarmnd BT" w:hAnsi="OrigGarmnd BT" w:cs="AdvOTaa37b08f"/>
          <w:lang w:val="en-US" w:eastAsia="es-ES"/>
        </w:rPr>
      </w:pPr>
      <w:r w:rsidRPr="00E16143">
        <w:rPr>
          <w:rFonts w:ascii="OrigGarmnd BT" w:hAnsi="OrigGarmnd BT" w:cs="ArialMT"/>
          <w:color w:val="000000" w:themeColor="text1"/>
          <w:lang w:val="en-US"/>
        </w:rPr>
        <w:t xml:space="preserve">Drawing on Jacques </w:t>
      </w:r>
      <w:proofErr w:type="spellStart"/>
      <w:r w:rsidRPr="00E16143">
        <w:rPr>
          <w:rFonts w:ascii="OrigGarmnd BT" w:hAnsi="OrigGarmnd BT" w:cs="ArialMT"/>
          <w:color w:val="000000" w:themeColor="text1"/>
          <w:lang w:val="en-US"/>
        </w:rPr>
        <w:t>Rancière’s</w:t>
      </w:r>
      <w:proofErr w:type="spellEnd"/>
      <w:r w:rsidRPr="00E16143">
        <w:rPr>
          <w:rFonts w:ascii="OrigGarmnd BT" w:hAnsi="OrigGarmnd BT" w:cs="ArialMT"/>
          <w:color w:val="000000" w:themeColor="text1"/>
          <w:lang w:val="en-US"/>
        </w:rPr>
        <w:t xml:space="preserve"> notion of ‘</w:t>
      </w:r>
      <w:proofErr w:type="spellStart"/>
      <w:r w:rsidRPr="00E16143">
        <w:rPr>
          <w:rFonts w:ascii="OrigGarmnd BT" w:hAnsi="OrigGarmnd BT" w:cs="ArialMT"/>
          <w:color w:val="000000" w:themeColor="text1"/>
          <w:lang w:val="en-US"/>
        </w:rPr>
        <w:t>dissensus</w:t>
      </w:r>
      <w:proofErr w:type="spellEnd"/>
      <w:r w:rsidRPr="00E16143">
        <w:rPr>
          <w:rFonts w:ascii="OrigGarmnd BT" w:hAnsi="OrigGarmnd BT" w:cs="ArialMT"/>
          <w:color w:val="000000" w:themeColor="text1"/>
          <w:lang w:val="en-US"/>
        </w:rPr>
        <w:t xml:space="preserve">’, Clare Wallace has argued that Greig’s theatre </w:t>
      </w:r>
      <w:r w:rsidRPr="00E16143">
        <w:rPr>
          <w:rFonts w:ascii="OrigGarmnd BT" w:hAnsi="OrigGarmnd BT" w:cs="AdvOTaa37b08f"/>
          <w:lang w:val="en-US" w:eastAsia="es-ES"/>
        </w:rPr>
        <w:t>displaces the conventions of dramatic con</w:t>
      </w:r>
      <w:r w:rsidRPr="00E16143">
        <w:rPr>
          <w:rFonts w:ascii="OrigGarmnd BT" w:hAnsi="OrigGarmnd BT" w:cs="AdvOTaa37b08f+fb"/>
          <w:lang w:val="en-US" w:eastAsia="es-ES"/>
        </w:rPr>
        <w:t>fl</w:t>
      </w:r>
      <w:r w:rsidRPr="00E16143">
        <w:rPr>
          <w:rFonts w:ascii="OrigGarmnd BT" w:hAnsi="OrigGarmnd BT" w:cs="AdvOTaa37b08f"/>
          <w:lang w:val="en-US" w:eastAsia="es-ES"/>
        </w:rPr>
        <w:t xml:space="preserve">ict and its resolution through an emphasis on forms of dissonance (see 2016: 34). Do you think this description applies to </w:t>
      </w:r>
      <w:r w:rsidRPr="00950DF5">
        <w:rPr>
          <w:rFonts w:ascii="OrigGarmnd BT" w:hAnsi="OrigGarmnd BT" w:cs="AdvOTaa37b08f"/>
          <w:i/>
          <w:lang w:val="en-US" w:eastAsia="es-ES"/>
        </w:rPr>
        <w:t>The Events</w:t>
      </w:r>
      <w:r w:rsidRPr="00E16143">
        <w:rPr>
          <w:rFonts w:ascii="OrigGarmnd BT" w:hAnsi="OrigGarmnd BT" w:cs="AdvOTaa37b08f"/>
          <w:lang w:val="en-US" w:eastAsia="es-ES"/>
        </w:rPr>
        <w:t xml:space="preserve"> and, if so, </w:t>
      </w:r>
      <w:r>
        <w:rPr>
          <w:rFonts w:ascii="OrigGarmnd BT" w:hAnsi="OrigGarmnd BT" w:cs="AdvOTaa37b08f"/>
          <w:lang w:val="en-US" w:eastAsia="es-ES"/>
        </w:rPr>
        <w:t>in what ways?</w:t>
      </w:r>
    </w:p>
    <w:p w:rsidR="00E0430E" w:rsidRPr="00C90E18" w:rsidRDefault="00E0430E" w:rsidP="00E0430E">
      <w:pPr>
        <w:autoSpaceDE w:val="0"/>
        <w:autoSpaceDN w:val="0"/>
        <w:adjustRightInd w:val="0"/>
        <w:spacing w:after="0" w:line="240" w:lineRule="auto"/>
        <w:rPr>
          <w:rFonts w:ascii="OrigGarmnd BT" w:hAnsi="OrigGarmnd BT" w:cs="ArialMT"/>
          <w:b/>
          <w:color w:val="000000" w:themeColor="text1"/>
          <w:lang w:val="en-US"/>
        </w:rPr>
      </w:pPr>
    </w:p>
    <w:tbl>
      <w:tblPr>
        <w:tblStyle w:val="Llistaclara"/>
        <w:tblW w:w="0" w:type="auto"/>
        <w:tblLook w:val="04A0" w:firstRow="1" w:lastRow="0" w:firstColumn="1" w:lastColumn="0" w:noHBand="0" w:noVBand="1"/>
      </w:tblPr>
      <w:tblGrid>
        <w:gridCol w:w="8484"/>
      </w:tblGrid>
      <w:tr w:rsidR="00E0430E" w:rsidRPr="00E16143" w:rsidTr="00096476">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484" w:type="dxa"/>
            <w:tcBorders>
              <w:top w:val="single" w:sz="8" w:space="0" w:color="000000" w:themeColor="text1"/>
              <w:bottom w:val="single" w:sz="8" w:space="0" w:color="000000" w:themeColor="text1"/>
            </w:tcBorders>
            <w:shd w:val="clear" w:color="auto" w:fill="EEECE1" w:themeFill="background2"/>
          </w:tcPr>
          <w:p w:rsidR="00E0430E" w:rsidRPr="004D592C" w:rsidRDefault="00E0430E" w:rsidP="00096476">
            <w:pPr>
              <w:spacing w:after="0"/>
              <w:rPr>
                <w:rFonts w:ascii="OrigGarmnd BT" w:hAnsi="OrigGarmnd BT"/>
                <w:lang w:val="en-US"/>
              </w:rPr>
            </w:pPr>
            <w:r w:rsidRPr="004D592C">
              <w:rPr>
                <w:rFonts w:ascii="OrigGarmnd BT" w:hAnsi="OrigGarmnd BT"/>
                <w:color w:val="auto"/>
                <w:lang w:val="en-US"/>
              </w:rPr>
              <w:t>Answer</w:t>
            </w:r>
          </w:p>
        </w:tc>
      </w:tr>
    </w:tbl>
    <w:p w:rsidR="00CF3EC3" w:rsidRDefault="00CF3EC3" w:rsidP="00CF3EC3">
      <w:pPr>
        <w:spacing w:after="0"/>
        <w:jc w:val="both"/>
        <w:rPr>
          <w:rFonts w:ascii="OrigGarmnd BT" w:hAnsi="OrigGarmnd BT" w:cs="ArialMT"/>
          <w:b/>
          <w:color w:val="000000" w:themeColor="text1"/>
          <w:lang w:val="en-US"/>
        </w:rPr>
      </w:pPr>
    </w:p>
    <w:p w:rsidR="00CF3EC3" w:rsidRPr="00726411" w:rsidRDefault="00CF3EC3" w:rsidP="00CF3EC3">
      <w:pPr>
        <w:spacing w:after="0"/>
        <w:jc w:val="both"/>
        <w:rPr>
          <w:rFonts w:ascii="OrigGarmnd BT" w:hAnsi="OrigGarmnd BT" w:cs="ArialMT"/>
          <w:b/>
          <w:color w:val="000000" w:themeColor="text1"/>
          <w:lang w:val="en-US"/>
        </w:rPr>
      </w:pPr>
      <w:r w:rsidRPr="00726411">
        <w:rPr>
          <w:rFonts w:ascii="OrigGarmnd BT" w:hAnsi="OrigGarmnd BT" w:cs="ArialMT"/>
          <w:b/>
          <w:color w:val="000000" w:themeColor="text1"/>
          <w:lang w:val="en-US"/>
        </w:rPr>
        <w:t xml:space="preserve">Question </w:t>
      </w:r>
      <w:r w:rsidR="00093F20">
        <w:rPr>
          <w:rFonts w:ascii="OrigGarmnd BT" w:hAnsi="OrigGarmnd BT" w:cs="ArialMT"/>
          <w:b/>
          <w:color w:val="000000" w:themeColor="text1"/>
          <w:lang w:val="en-US"/>
        </w:rPr>
        <w:t>7</w:t>
      </w:r>
    </w:p>
    <w:p w:rsidR="00CF3EC3" w:rsidRPr="00E77376" w:rsidRDefault="00CF3EC3" w:rsidP="00302293">
      <w:pPr>
        <w:autoSpaceDE w:val="0"/>
        <w:autoSpaceDN w:val="0"/>
        <w:adjustRightInd w:val="0"/>
        <w:spacing w:after="0" w:line="240" w:lineRule="auto"/>
        <w:jc w:val="both"/>
        <w:rPr>
          <w:rFonts w:ascii="OrigGarmnd BT" w:hAnsi="OrigGarmnd BT" w:cs="AdvOTaa37b08f"/>
          <w:lang w:val="en-US" w:eastAsia="es-ES"/>
        </w:rPr>
      </w:pPr>
      <w:r w:rsidRPr="00E77376">
        <w:rPr>
          <w:rFonts w:ascii="OrigGarmnd BT" w:hAnsi="OrigGarmnd BT" w:cs="ArialMT"/>
          <w:color w:val="000000" w:themeColor="text1"/>
          <w:lang w:val="en-US"/>
        </w:rPr>
        <w:t>The Boy puts</w:t>
      </w:r>
      <w:r w:rsidRPr="00E77376">
        <w:rPr>
          <w:rFonts w:ascii="OrigGarmnd BT" w:hAnsi="OrigGarmnd BT" w:cs="AdvOTaa37b08f"/>
          <w:lang w:val="en-US" w:eastAsia="es-ES"/>
        </w:rPr>
        <w:t xml:space="preserve"> any naturalistic assumption of uni</w:t>
      </w:r>
      <w:r w:rsidRPr="00E77376">
        <w:rPr>
          <w:rFonts w:ascii="OrigGarmnd BT" w:hAnsi="OrigGarmnd BT" w:cs="AdvOTaa37b08f+fb"/>
          <w:lang w:val="en-US" w:eastAsia="es-ES"/>
        </w:rPr>
        <w:t>fi</w:t>
      </w:r>
      <w:r w:rsidRPr="00E77376">
        <w:rPr>
          <w:rFonts w:ascii="OrigGarmnd BT" w:hAnsi="OrigGarmnd BT" w:cs="AdvOTaa37b08f"/>
          <w:lang w:val="en-US" w:eastAsia="es-ES"/>
        </w:rPr>
        <w:t xml:space="preserve">ed character under considerable strain. How so, and what is the significance of this, in your view? </w:t>
      </w:r>
      <w:r>
        <w:rPr>
          <w:rFonts w:ascii="OrigGarmnd BT" w:hAnsi="OrigGarmnd BT" w:cs="AdvOTaa37b08f"/>
          <w:lang w:val="en-US" w:eastAsia="es-ES"/>
        </w:rPr>
        <w:t>As you answer this question, p</w:t>
      </w:r>
      <w:r w:rsidRPr="00E77376">
        <w:rPr>
          <w:rFonts w:ascii="OrigGarmnd BT" w:hAnsi="OrigGarmnd BT" w:cs="AdvOTaa37b08f"/>
          <w:lang w:val="en-US" w:eastAsia="es-ES"/>
        </w:rPr>
        <w:t xml:space="preserve">lease </w:t>
      </w:r>
      <w:r w:rsidR="00302293">
        <w:rPr>
          <w:rFonts w:ascii="OrigGarmnd BT" w:hAnsi="OrigGarmnd BT" w:cs="AdvOTaa37b08f"/>
          <w:lang w:val="en-US" w:eastAsia="es-ES"/>
        </w:rPr>
        <w:t>try and suggests possible reasons why, in your view,</w:t>
      </w:r>
      <w:r w:rsidRPr="00E77376">
        <w:rPr>
          <w:rFonts w:ascii="OrigGarmnd BT" w:hAnsi="OrigGarmnd BT" w:cs="AdvOTaa37b08f"/>
          <w:lang w:val="en-US" w:eastAsia="es-ES"/>
        </w:rPr>
        <w:t xml:space="preserve"> </w:t>
      </w:r>
      <w:r w:rsidR="00302293">
        <w:rPr>
          <w:rFonts w:ascii="OrigGarmnd BT" w:hAnsi="OrigGarmnd BT" w:cs="AdvOTaa37b08f"/>
          <w:lang w:val="en-US" w:eastAsia="es-ES"/>
        </w:rPr>
        <w:t xml:space="preserve">two </w:t>
      </w:r>
      <w:r w:rsidR="00302293" w:rsidRPr="00E77376">
        <w:rPr>
          <w:rFonts w:ascii="OrigGarmnd BT" w:hAnsi="OrigGarmnd BT" w:cs="AdvOTaa37b08f"/>
          <w:lang w:val="en-US" w:eastAsia="es-ES"/>
        </w:rPr>
        <w:t xml:space="preserve">non-white actors </w:t>
      </w:r>
      <w:r w:rsidR="00FB48BD">
        <w:rPr>
          <w:rFonts w:ascii="OrigGarmnd BT" w:hAnsi="OrigGarmnd BT" w:cs="AdvOTaa37b08f"/>
          <w:lang w:val="en-US" w:eastAsia="es-ES"/>
        </w:rPr>
        <w:t xml:space="preserve">were chosen to </w:t>
      </w:r>
      <w:r w:rsidR="00302293">
        <w:rPr>
          <w:rFonts w:ascii="OrigGarmnd BT" w:hAnsi="OrigGarmnd BT" w:cs="AdvOTaa37b08f"/>
          <w:lang w:val="en-US" w:eastAsia="es-ES"/>
        </w:rPr>
        <w:t xml:space="preserve">play the role </w:t>
      </w:r>
      <w:r w:rsidRPr="00E77376">
        <w:rPr>
          <w:rFonts w:ascii="OrigGarmnd BT" w:hAnsi="OrigGarmnd BT" w:cs="AdvOTaa37b08f"/>
          <w:lang w:val="en-US" w:eastAsia="es-ES"/>
        </w:rPr>
        <w:t xml:space="preserve">in the </w:t>
      </w:r>
      <w:r w:rsidRPr="00E77376">
        <w:rPr>
          <w:rFonts w:ascii="OrigGarmnd BT" w:hAnsi="OrigGarmnd BT" w:cs="AdvOTaa37b08f+fb"/>
          <w:lang w:val="en-US" w:eastAsia="es-ES"/>
        </w:rPr>
        <w:t>fi</w:t>
      </w:r>
      <w:r w:rsidRPr="00E77376">
        <w:rPr>
          <w:rFonts w:ascii="OrigGarmnd BT" w:hAnsi="OrigGarmnd BT" w:cs="AdvOTaa37b08f"/>
          <w:lang w:val="en-US" w:eastAsia="es-ES"/>
        </w:rPr>
        <w:t>rst production at the Traverse Theatre in Edinburgh in 2013</w:t>
      </w:r>
      <w:r w:rsidR="00302293">
        <w:rPr>
          <w:rFonts w:ascii="OrigGarmnd BT" w:hAnsi="OrigGarmnd BT" w:cs="AdvOTaa37b08f"/>
          <w:lang w:val="en-US" w:eastAsia="es-ES"/>
        </w:rPr>
        <w:t xml:space="preserve"> (</w:t>
      </w:r>
      <w:r w:rsidRPr="00E77376">
        <w:rPr>
          <w:rFonts w:ascii="OrigGarmnd BT" w:hAnsi="OrigGarmnd BT" w:cs="AdvOTaa37b08f"/>
          <w:lang w:val="en-US" w:eastAsia="es-ES"/>
        </w:rPr>
        <w:t xml:space="preserve">Rudi </w:t>
      </w:r>
      <w:proofErr w:type="spellStart"/>
      <w:r w:rsidRPr="00E77376">
        <w:rPr>
          <w:rFonts w:ascii="OrigGarmnd BT" w:hAnsi="OrigGarmnd BT" w:cs="AdvOTaa37b08f"/>
          <w:lang w:val="en-US" w:eastAsia="es-ES"/>
        </w:rPr>
        <w:t>Dharmalingam</w:t>
      </w:r>
      <w:proofErr w:type="spellEnd"/>
      <w:r w:rsidR="00302293">
        <w:rPr>
          <w:rFonts w:ascii="OrigGarmnd BT" w:hAnsi="OrigGarmnd BT" w:cs="AdvOTaa37b08f"/>
          <w:lang w:val="en-US" w:eastAsia="es-ES"/>
        </w:rPr>
        <w:t>) and in the</w:t>
      </w:r>
      <w:r w:rsidRPr="00E77376">
        <w:rPr>
          <w:rFonts w:ascii="OrigGarmnd BT" w:hAnsi="OrigGarmnd BT" w:cs="AdvOTaa37b08f"/>
          <w:lang w:val="en-US" w:eastAsia="es-ES"/>
        </w:rPr>
        <w:t xml:space="preserve"> 2014 tour production </w:t>
      </w:r>
      <w:r w:rsidR="00302293">
        <w:rPr>
          <w:rFonts w:ascii="OrigGarmnd BT" w:hAnsi="OrigGarmnd BT" w:cs="AdvOTaa37b08f"/>
          <w:lang w:val="en-US" w:eastAsia="es-ES"/>
        </w:rPr>
        <w:t>(</w:t>
      </w:r>
      <w:r w:rsidR="00432C45" w:rsidRPr="00E77376">
        <w:rPr>
          <w:rFonts w:ascii="OrigGarmnd BT" w:hAnsi="OrigGarmnd BT" w:cs="AdvOTaa37b08f"/>
          <w:lang w:val="en-US" w:eastAsia="es-ES"/>
        </w:rPr>
        <w:t>Clifford Samuel</w:t>
      </w:r>
      <w:r w:rsidR="00302293">
        <w:rPr>
          <w:rFonts w:ascii="OrigGarmnd BT" w:hAnsi="OrigGarmnd BT" w:cs="AdvOTaa37b08f"/>
          <w:lang w:val="en-US" w:eastAsia="es-ES"/>
        </w:rPr>
        <w:t>).</w:t>
      </w:r>
    </w:p>
    <w:p w:rsidR="00CF3EC3" w:rsidRPr="00BD39AF" w:rsidRDefault="00CF3EC3" w:rsidP="00CF3EC3">
      <w:pPr>
        <w:autoSpaceDE w:val="0"/>
        <w:autoSpaceDN w:val="0"/>
        <w:adjustRightInd w:val="0"/>
        <w:spacing w:after="0" w:line="240" w:lineRule="auto"/>
        <w:rPr>
          <w:rFonts w:ascii="OrigGarmnd BT" w:hAnsi="OrigGarmnd BT" w:cs="ArialMT"/>
          <w:color w:val="000000" w:themeColor="text1"/>
          <w:lang w:val="en-US"/>
        </w:rPr>
      </w:pPr>
    </w:p>
    <w:tbl>
      <w:tblPr>
        <w:tblStyle w:val="Llistaclara"/>
        <w:tblW w:w="0" w:type="auto"/>
        <w:tblLook w:val="04A0" w:firstRow="1" w:lastRow="0" w:firstColumn="1" w:lastColumn="0" w:noHBand="0" w:noVBand="1"/>
      </w:tblPr>
      <w:tblGrid>
        <w:gridCol w:w="8484"/>
      </w:tblGrid>
      <w:tr w:rsidR="00CF3EC3" w:rsidRPr="00151CAD" w:rsidTr="00096476">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484" w:type="dxa"/>
            <w:tcBorders>
              <w:top w:val="single" w:sz="8" w:space="0" w:color="000000" w:themeColor="text1"/>
              <w:bottom w:val="single" w:sz="8" w:space="0" w:color="000000" w:themeColor="text1"/>
            </w:tcBorders>
            <w:shd w:val="clear" w:color="auto" w:fill="EEECE1" w:themeFill="background2"/>
          </w:tcPr>
          <w:p w:rsidR="00CF3EC3" w:rsidRPr="00151CAD" w:rsidRDefault="00CF3EC3" w:rsidP="00096476">
            <w:pPr>
              <w:spacing w:after="0"/>
              <w:rPr>
                <w:rFonts w:ascii="OrigGarmnd BT" w:hAnsi="OrigGarmnd BT"/>
                <w:lang w:val="en-US"/>
              </w:rPr>
            </w:pPr>
            <w:r w:rsidRPr="00151CAD">
              <w:rPr>
                <w:rFonts w:ascii="OrigGarmnd BT" w:hAnsi="OrigGarmnd BT"/>
                <w:color w:val="auto"/>
                <w:lang w:val="en-US"/>
              </w:rPr>
              <w:t>Answer</w:t>
            </w:r>
          </w:p>
        </w:tc>
      </w:tr>
    </w:tbl>
    <w:p w:rsidR="00CF3EC3" w:rsidRPr="00151CAD" w:rsidRDefault="00CF3EC3" w:rsidP="00CF3EC3">
      <w:pPr>
        <w:spacing w:after="0"/>
        <w:jc w:val="both"/>
        <w:rPr>
          <w:rFonts w:ascii="OrigGarmnd BT" w:hAnsi="OrigGarmnd BT" w:cs="ArialMT"/>
          <w:color w:val="000000" w:themeColor="text1"/>
          <w:lang w:val="en-US"/>
        </w:rPr>
      </w:pPr>
    </w:p>
    <w:p w:rsidR="00E0430E" w:rsidRPr="00E0430E" w:rsidRDefault="00E0430E" w:rsidP="00E0430E">
      <w:pPr>
        <w:spacing w:after="0"/>
        <w:jc w:val="both"/>
        <w:rPr>
          <w:rFonts w:ascii="OrigGarmnd BT" w:hAnsi="OrigGarmnd BT" w:cs="ArialMT"/>
          <w:b/>
          <w:color w:val="000000" w:themeColor="text1"/>
          <w:lang w:val="en-US"/>
        </w:rPr>
      </w:pPr>
      <w:r w:rsidRPr="00E0430E">
        <w:rPr>
          <w:rFonts w:ascii="OrigGarmnd BT" w:hAnsi="OrigGarmnd BT" w:cs="ArialMT"/>
          <w:b/>
          <w:color w:val="000000" w:themeColor="text1"/>
          <w:lang w:val="en-US"/>
        </w:rPr>
        <w:t xml:space="preserve">Question </w:t>
      </w:r>
      <w:r w:rsidR="00093F20">
        <w:rPr>
          <w:rFonts w:ascii="OrigGarmnd BT" w:hAnsi="OrigGarmnd BT" w:cs="ArialMT"/>
          <w:b/>
          <w:color w:val="000000" w:themeColor="text1"/>
          <w:lang w:val="en-US"/>
        </w:rPr>
        <w:t>8</w:t>
      </w:r>
    </w:p>
    <w:p w:rsidR="00E0430E" w:rsidRPr="00651E8B" w:rsidRDefault="00CB1D47" w:rsidP="005B6115">
      <w:pPr>
        <w:spacing w:after="0" w:line="240" w:lineRule="auto"/>
        <w:jc w:val="both"/>
        <w:rPr>
          <w:rFonts w:ascii="OrigGarmnd BT" w:hAnsi="OrigGarmnd BT" w:cs="ArialMT"/>
          <w:color w:val="000000" w:themeColor="text1"/>
          <w:lang w:val="en-US"/>
        </w:rPr>
      </w:pPr>
      <w:r>
        <w:rPr>
          <w:rFonts w:ascii="OrigGarmnd BT" w:hAnsi="OrigGarmnd BT" w:cs="ArialMT"/>
          <w:color w:val="000000" w:themeColor="text1"/>
          <w:lang w:val="en-US"/>
        </w:rPr>
        <w:t xml:space="preserve">In his online manifesto </w:t>
      </w:r>
      <w:r w:rsidRPr="00C85A49">
        <w:rPr>
          <w:rFonts w:ascii="OrigGarmnd BT" w:hAnsi="OrigGarmnd BT" w:cs="ArialMT"/>
          <w:i/>
          <w:color w:val="000000" w:themeColor="text1"/>
          <w:lang w:val="en-US"/>
        </w:rPr>
        <w:t>2083: A European Declaration of Independence</w:t>
      </w:r>
      <w:r>
        <w:rPr>
          <w:rFonts w:ascii="OrigGarmnd BT" w:hAnsi="OrigGarmnd BT" w:cs="ArialMT"/>
          <w:color w:val="000000" w:themeColor="text1"/>
          <w:lang w:val="en-US"/>
        </w:rPr>
        <w:t>, A</w:t>
      </w:r>
      <w:r w:rsidR="002F3C45">
        <w:rPr>
          <w:rFonts w:ascii="OrigGarmnd BT" w:hAnsi="OrigGarmnd BT" w:cs="ArialMT"/>
          <w:color w:val="000000" w:themeColor="text1"/>
          <w:lang w:val="en-US"/>
        </w:rPr>
        <w:t xml:space="preserve">nders </w:t>
      </w:r>
      <w:proofErr w:type="spellStart"/>
      <w:r w:rsidR="002F3C45">
        <w:rPr>
          <w:rFonts w:ascii="OrigGarmnd BT" w:hAnsi="OrigGarmnd BT" w:cs="ArialMT"/>
          <w:color w:val="000000" w:themeColor="text1"/>
          <w:lang w:val="en-US"/>
        </w:rPr>
        <w:t>Breivik</w:t>
      </w:r>
      <w:proofErr w:type="spellEnd"/>
      <w:r>
        <w:rPr>
          <w:rFonts w:ascii="OrigGarmnd BT" w:hAnsi="OrigGarmnd BT" w:cs="ArialMT"/>
          <w:color w:val="000000" w:themeColor="text1"/>
          <w:lang w:val="en-US"/>
        </w:rPr>
        <w:t xml:space="preserve"> justified the massacre he perpetrated in Oslo and on </w:t>
      </w:r>
      <w:proofErr w:type="spellStart"/>
      <w:r>
        <w:rPr>
          <w:rFonts w:ascii="OrigGarmnd BT" w:hAnsi="OrigGarmnd BT" w:cs="ArialMT"/>
          <w:color w:val="000000" w:themeColor="text1"/>
          <w:lang w:val="en-US"/>
        </w:rPr>
        <w:t>Utøya</w:t>
      </w:r>
      <w:proofErr w:type="spellEnd"/>
      <w:r>
        <w:rPr>
          <w:rFonts w:ascii="OrigGarmnd BT" w:hAnsi="OrigGarmnd BT" w:cs="ArialMT"/>
          <w:color w:val="000000" w:themeColor="text1"/>
          <w:lang w:val="en-US"/>
        </w:rPr>
        <w:t xml:space="preserve"> on 22 July 2011 by claiming that his victims (69 members of the youth division of the Norwegian </w:t>
      </w:r>
      <w:proofErr w:type="spellStart"/>
      <w:r>
        <w:rPr>
          <w:rFonts w:ascii="OrigGarmnd BT" w:hAnsi="OrigGarmnd BT" w:cs="ArialMT"/>
          <w:color w:val="000000" w:themeColor="text1"/>
          <w:lang w:val="en-US"/>
        </w:rPr>
        <w:t>Labour</w:t>
      </w:r>
      <w:proofErr w:type="spellEnd"/>
      <w:r>
        <w:rPr>
          <w:rFonts w:ascii="OrigGarmnd BT" w:hAnsi="OrigGarmnd BT" w:cs="ArialMT"/>
          <w:color w:val="000000" w:themeColor="text1"/>
          <w:lang w:val="en-US"/>
        </w:rPr>
        <w:t xml:space="preserve"> Party in the case of </w:t>
      </w:r>
      <w:proofErr w:type="spellStart"/>
      <w:r>
        <w:rPr>
          <w:rFonts w:ascii="OrigGarmnd BT" w:hAnsi="OrigGarmnd BT" w:cs="ArialMT"/>
          <w:color w:val="000000" w:themeColor="text1"/>
          <w:lang w:val="en-US"/>
        </w:rPr>
        <w:t>Utøya</w:t>
      </w:r>
      <w:proofErr w:type="spellEnd"/>
      <w:r>
        <w:rPr>
          <w:rFonts w:ascii="OrigGarmnd BT" w:hAnsi="OrigGarmnd BT" w:cs="ArialMT"/>
          <w:color w:val="000000" w:themeColor="text1"/>
          <w:lang w:val="en-US"/>
        </w:rPr>
        <w:t>) represented</w:t>
      </w:r>
      <w:r w:rsidR="00651E8B">
        <w:rPr>
          <w:rFonts w:ascii="OrigGarmnd BT" w:hAnsi="OrigGarmnd BT" w:cs="ArialMT"/>
          <w:color w:val="000000" w:themeColor="text1"/>
          <w:lang w:val="en-US"/>
        </w:rPr>
        <w:t xml:space="preserve"> multiculturalism</w:t>
      </w:r>
      <w:r>
        <w:rPr>
          <w:rFonts w:ascii="OrigGarmnd BT" w:hAnsi="OrigGarmnd BT" w:cs="ArialMT"/>
          <w:color w:val="000000" w:themeColor="text1"/>
          <w:lang w:val="en-US"/>
        </w:rPr>
        <w:t>,</w:t>
      </w:r>
      <w:r w:rsidR="00651E8B">
        <w:rPr>
          <w:rFonts w:ascii="OrigGarmnd BT" w:hAnsi="OrigGarmnd BT" w:cs="ArialMT"/>
          <w:color w:val="000000" w:themeColor="text1"/>
          <w:lang w:val="en-US"/>
        </w:rPr>
        <w:t xml:space="preserve"> an “anti-European hate ideology […] that facilitates Islamization and Islamic demographic warfare”</w:t>
      </w:r>
      <w:r w:rsidR="00DC0840">
        <w:rPr>
          <w:rFonts w:ascii="OrigGarmnd BT" w:hAnsi="OrigGarmnd BT" w:cs="ArialMT"/>
          <w:color w:val="000000" w:themeColor="text1"/>
          <w:lang w:val="en-US"/>
        </w:rPr>
        <w:t xml:space="preserve">. Kenan Malik notes that </w:t>
      </w:r>
      <w:proofErr w:type="spellStart"/>
      <w:r w:rsidR="00DC0840">
        <w:rPr>
          <w:rFonts w:ascii="OrigGarmnd BT" w:hAnsi="OrigGarmnd BT" w:cs="ArialMT"/>
          <w:color w:val="000000" w:themeColor="text1"/>
          <w:lang w:val="en-US"/>
        </w:rPr>
        <w:t>Breivik</w:t>
      </w:r>
      <w:proofErr w:type="spellEnd"/>
      <w:r w:rsidR="00DC0840">
        <w:rPr>
          <w:rFonts w:ascii="OrigGarmnd BT" w:hAnsi="OrigGarmnd BT" w:cs="ArialMT"/>
          <w:color w:val="000000" w:themeColor="text1"/>
          <w:lang w:val="en-US"/>
        </w:rPr>
        <w:t xml:space="preserve"> is just a particularly extreme manifestation of “the belief that multiculturalism is undermining Western civilization” (3), which currently finds widespread hearing in Europe. </w:t>
      </w:r>
      <w:r w:rsidR="0015513E">
        <w:rPr>
          <w:rFonts w:ascii="OrigGarmnd BT" w:hAnsi="OrigGarmnd BT" w:cs="ArialMT"/>
          <w:color w:val="000000" w:themeColor="text1"/>
          <w:lang w:val="en-US"/>
        </w:rPr>
        <w:t xml:space="preserve">What evidence does Malik’s essay provide for this? And how does his discussion of multiculturalism and its discontents resonate with </w:t>
      </w:r>
      <w:r w:rsidR="0015513E" w:rsidRPr="0015513E">
        <w:rPr>
          <w:rFonts w:ascii="OrigGarmnd BT" w:hAnsi="OrigGarmnd BT" w:cs="ArialMT"/>
          <w:i/>
          <w:color w:val="000000" w:themeColor="text1"/>
          <w:lang w:val="en-US"/>
        </w:rPr>
        <w:t>The Events</w:t>
      </w:r>
      <w:r w:rsidR="0015513E">
        <w:rPr>
          <w:rFonts w:ascii="OrigGarmnd BT" w:hAnsi="OrigGarmnd BT" w:cs="ArialMT"/>
          <w:color w:val="000000" w:themeColor="text1"/>
          <w:lang w:val="en-US"/>
        </w:rPr>
        <w:t>?</w:t>
      </w:r>
    </w:p>
    <w:p w:rsidR="00406D92" w:rsidRPr="00C90E18" w:rsidRDefault="00406D92" w:rsidP="00406D92">
      <w:pPr>
        <w:autoSpaceDE w:val="0"/>
        <w:autoSpaceDN w:val="0"/>
        <w:adjustRightInd w:val="0"/>
        <w:spacing w:after="0" w:line="240" w:lineRule="auto"/>
        <w:rPr>
          <w:rFonts w:ascii="OrigGarmnd BT" w:hAnsi="OrigGarmnd BT" w:cs="ArialMT"/>
          <w:b/>
          <w:color w:val="000000" w:themeColor="text1"/>
          <w:lang w:val="en-US"/>
        </w:rPr>
      </w:pPr>
    </w:p>
    <w:tbl>
      <w:tblPr>
        <w:tblStyle w:val="Llistaclara"/>
        <w:tblW w:w="0" w:type="auto"/>
        <w:tblLook w:val="04A0" w:firstRow="1" w:lastRow="0" w:firstColumn="1" w:lastColumn="0" w:noHBand="0" w:noVBand="1"/>
      </w:tblPr>
      <w:tblGrid>
        <w:gridCol w:w="8484"/>
      </w:tblGrid>
      <w:tr w:rsidR="00406D92" w:rsidRPr="00E16143" w:rsidTr="00096476">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484" w:type="dxa"/>
            <w:tcBorders>
              <w:top w:val="single" w:sz="8" w:space="0" w:color="000000" w:themeColor="text1"/>
              <w:bottom w:val="single" w:sz="8" w:space="0" w:color="000000" w:themeColor="text1"/>
            </w:tcBorders>
            <w:shd w:val="clear" w:color="auto" w:fill="EEECE1" w:themeFill="background2"/>
          </w:tcPr>
          <w:p w:rsidR="00406D92" w:rsidRPr="004D592C" w:rsidRDefault="00406D92" w:rsidP="00096476">
            <w:pPr>
              <w:spacing w:after="0"/>
              <w:rPr>
                <w:rFonts w:ascii="OrigGarmnd BT" w:hAnsi="OrigGarmnd BT"/>
                <w:lang w:val="en-US"/>
              </w:rPr>
            </w:pPr>
            <w:r w:rsidRPr="004D592C">
              <w:rPr>
                <w:rFonts w:ascii="OrigGarmnd BT" w:hAnsi="OrigGarmnd BT"/>
                <w:color w:val="auto"/>
                <w:lang w:val="en-US"/>
              </w:rPr>
              <w:t>Answer</w:t>
            </w:r>
          </w:p>
        </w:tc>
      </w:tr>
    </w:tbl>
    <w:p w:rsidR="00406D92" w:rsidRDefault="00406D92" w:rsidP="00406D92">
      <w:pPr>
        <w:spacing w:after="0"/>
        <w:jc w:val="both"/>
        <w:rPr>
          <w:rFonts w:ascii="OrigGarmnd BT" w:hAnsi="OrigGarmnd BT" w:cs="ArialMT"/>
          <w:color w:val="000000" w:themeColor="text1"/>
          <w:lang w:val="en-US"/>
        </w:rPr>
      </w:pPr>
    </w:p>
    <w:p w:rsidR="003576CE" w:rsidRPr="003576CE" w:rsidRDefault="003576CE" w:rsidP="003576CE">
      <w:pPr>
        <w:spacing w:after="0"/>
        <w:rPr>
          <w:rFonts w:ascii="OrigGarmnd BT" w:hAnsi="OrigGarmnd BT" w:cs="Arial"/>
          <w:b/>
          <w:color w:val="000000" w:themeColor="text1"/>
          <w:lang w:val="en-US"/>
        </w:rPr>
      </w:pPr>
      <w:r w:rsidRPr="003576CE">
        <w:rPr>
          <w:rFonts w:ascii="OrigGarmnd BT" w:hAnsi="OrigGarmnd BT" w:cs="Arial"/>
          <w:b/>
          <w:color w:val="000000" w:themeColor="text1"/>
          <w:lang w:val="en-US"/>
        </w:rPr>
        <w:t xml:space="preserve">Question </w:t>
      </w:r>
      <w:r w:rsidR="00093F20">
        <w:rPr>
          <w:rFonts w:ascii="OrigGarmnd BT" w:hAnsi="OrigGarmnd BT" w:cs="Arial"/>
          <w:b/>
          <w:color w:val="000000" w:themeColor="text1"/>
          <w:lang w:val="en-US"/>
        </w:rPr>
        <w:t>9</w:t>
      </w:r>
    </w:p>
    <w:p w:rsidR="0060328A" w:rsidRPr="00002F60" w:rsidRDefault="004D113F" w:rsidP="005B6115">
      <w:pPr>
        <w:spacing w:after="0" w:line="240" w:lineRule="auto"/>
        <w:jc w:val="both"/>
        <w:rPr>
          <w:rFonts w:ascii="OrigGarmnd BT" w:hAnsi="OrigGarmnd BT"/>
          <w:sz w:val="48"/>
          <w:szCs w:val="48"/>
          <w:lang w:val="en-US" w:eastAsia="es-ES"/>
        </w:rPr>
      </w:pPr>
      <w:r>
        <w:rPr>
          <w:rFonts w:ascii="OrigGarmnd BT" w:hAnsi="OrigGarmnd BT" w:cs="ArialMT"/>
          <w:color w:val="000000" w:themeColor="text1"/>
          <w:lang w:val="en-US"/>
        </w:rPr>
        <w:t xml:space="preserve">Each performance of </w:t>
      </w:r>
      <w:r w:rsidRPr="004D113F">
        <w:rPr>
          <w:rFonts w:ascii="OrigGarmnd BT" w:hAnsi="OrigGarmnd BT" w:cs="ArialMT"/>
          <w:i/>
          <w:color w:val="000000" w:themeColor="text1"/>
          <w:lang w:val="en-US"/>
        </w:rPr>
        <w:t>The Events</w:t>
      </w:r>
      <w:r>
        <w:rPr>
          <w:rFonts w:ascii="OrigGarmnd BT" w:hAnsi="OrigGarmnd BT" w:cs="ArialMT"/>
          <w:color w:val="000000" w:themeColor="text1"/>
          <w:lang w:val="en-US"/>
        </w:rPr>
        <w:t xml:space="preserve"> includes a local community choir</w:t>
      </w:r>
      <w:r w:rsidR="00151CAD">
        <w:rPr>
          <w:rFonts w:ascii="OrigGarmnd BT" w:hAnsi="OrigGarmnd BT" w:cs="ArialMT"/>
          <w:color w:val="000000" w:themeColor="text1"/>
          <w:lang w:val="en-US"/>
        </w:rPr>
        <w:t xml:space="preserve">. What do you think is the significance of this? Generally, what is the role of the Choir in </w:t>
      </w:r>
      <w:r w:rsidR="00151CAD" w:rsidRPr="0060328A">
        <w:rPr>
          <w:rFonts w:ascii="OrigGarmnd BT" w:hAnsi="OrigGarmnd BT" w:cs="ArialMT"/>
          <w:i/>
          <w:color w:val="000000" w:themeColor="text1"/>
          <w:lang w:val="en-US"/>
        </w:rPr>
        <w:t>The Events</w:t>
      </w:r>
      <w:r w:rsidR="00151CAD">
        <w:rPr>
          <w:rFonts w:ascii="OrigGarmnd BT" w:hAnsi="OrigGarmnd BT" w:cs="ArialMT"/>
          <w:color w:val="000000" w:themeColor="text1"/>
          <w:lang w:val="en-US"/>
        </w:rPr>
        <w:t xml:space="preserve">? Listening to the brief conversation between John Browne, </w:t>
      </w:r>
      <w:r w:rsidR="0060328A">
        <w:rPr>
          <w:rFonts w:ascii="OrigGarmnd BT" w:hAnsi="OrigGarmnd BT" w:cs="ArialMT"/>
          <w:color w:val="000000" w:themeColor="text1"/>
          <w:lang w:val="en-US"/>
        </w:rPr>
        <w:t>composer</w:t>
      </w:r>
      <w:r w:rsidR="00151CAD">
        <w:rPr>
          <w:rFonts w:ascii="OrigGarmnd BT" w:hAnsi="OrigGarmnd BT" w:cs="ArialMT"/>
          <w:color w:val="000000" w:themeColor="text1"/>
          <w:lang w:val="en-US"/>
        </w:rPr>
        <w:t xml:space="preserve">, and </w:t>
      </w:r>
      <w:proofErr w:type="spellStart"/>
      <w:r w:rsidR="00151CAD">
        <w:rPr>
          <w:rFonts w:ascii="OrigGarmnd BT" w:hAnsi="OrigGarmnd BT" w:cs="ArialMT"/>
          <w:color w:val="000000" w:themeColor="text1"/>
          <w:lang w:val="en-US"/>
        </w:rPr>
        <w:t>Ramin</w:t>
      </w:r>
      <w:proofErr w:type="spellEnd"/>
      <w:r w:rsidR="00151CAD">
        <w:rPr>
          <w:rFonts w:ascii="OrigGarmnd BT" w:hAnsi="OrigGarmnd BT" w:cs="ArialMT"/>
          <w:color w:val="000000" w:themeColor="text1"/>
          <w:lang w:val="en-US"/>
        </w:rPr>
        <w:t xml:space="preserve"> Gr</w:t>
      </w:r>
      <w:r w:rsidR="0060328A">
        <w:rPr>
          <w:rFonts w:ascii="OrigGarmnd BT" w:hAnsi="OrigGarmnd BT" w:cs="ArialMT"/>
          <w:color w:val="000000" w:themeColor="text1"/>
          <w:lang w:val="en-US"/>
        </w:rPr>
        <w:t>a</w:t>
      </w:r>
      <w:r w:rsidR="00151CAD">
        <w:rPr>
          <w:rFonts w:ascii="OrigGarmnd BT" w:hAnsi="OrigGarmnd BT" w:cs="ArialMT"/>
          <w:color w:val="000000" w:themeColor="text1"/>
          <w:lang w:val="en-US"/>
        </w:rPr>
        <w:t>y, director of the ATC’s premiere production of the play, might give you some ideas to start with (scene 15 at</w:t>
      </w:r>
      <w:r w:rsidR="009F357C">
        <w:rPr>
          <w:rFonts w:ascii="OrigGarmnd BT" w:hAnsi="OrigGarmnd BT" w:cs="ArialMT"/>
          <w:color w:val="000000" w:themeColor="text1"/>
          <w:lang w:val="en-US"/>
        </w:rPr>
        <w:t xml:space="preserve"> bottom of</w:t>
      </w:r>
      <w:r w:rsidR="00151CAD">
        <w:rPr>
          <w:rFonts w:ascii="OrigGarmnd BT" w:hAnsi="OrigGarmnd BT" w:cs="ArialMT"/>
          <w:color w:val="000000" w:themeColor="text1"/>
          <w:lang w:val="en-US"/>
        </w:rPr>
        <w:t xml:space="preserve"> </w:t>
      </w:r>
      <w:r w:rsidR="0060328A" w:rsidRPr="0060328A">
        <w:rPr>
          <w:rFonts w:ascii="OrigGarmnd BT" w:hAnsi="OrigGarmnd BT" w:cs="ArialMT"/>
          <w:color w:val="000000" w:themeColor="text1"/>
          <w:lang w:val="en-US"/>
        </w:rPr>
        <w:t>http://www.atctheatre.com/productions/the-events</w:t>
      </w:r>
      <w:r w:rsidR="00151CAD">
        <w:rPr>
          <w:rFonts w:ascii="OrigGarmnd BT" w:hAnsi="OrigGarmnd BT" w:cs="ArialMT"/>
          <w:color w:val="000000" w:themeColor="text1"/>
          <w:lang w:val="en-US"/>
        </w:rPr>
        <w:t>).</w:t>
      </w:r>
      <w:r w:rsidR="0060328A">
        <w:rPr>
          <w:rFonts w:ascii="OrigGarmnd BT" w:hAnsi="OrigGarmnd BT" w:cs="ArialMT"/>
          <w:color w:val="000000" w:themeColor="text1"/>
          <w:lang w:val="en-US"/>
        </w:rPr>
        <w:t xml:space="preserve"> Two other interesting places to go are </w:t>
      </w:r>
      <w:r w:rsidR="00242AE0" w:rsidRPr="00242AE0">
        <w:rPr>
          <w:rFonts w:ascii="OrigGarmnd BT" w:hAnsi="OrigGarmnd BT" w:cs="ArialMT"/>
          <w:color w:val="000000" w:themeColor="text1"/>
          <w:lang w:val="en-US"/>
        </w:rPr>
        <w:t xml:space="preserve">https://www.youtube.com/watch?v=yEz0J3fIMrA </w:t>
      </w:r>
      <w:r w:rsidR="0060328A">
        <w:rPr>
          <w:rFonts w:ascii="OrigGarmnd BT" w:hAnsi="OrigGarmnd BT" w:cs="ArialMT"/>
          <w:color w:val="000000" w:themeColor="text1"/>
          <w:lang w:val="en-US"/>
        </w:rPr>
        <w:t>(</w:t>
      </w:r>
      <w:r w:rsidR="0060328A" w:rsidRPr="0060328A">
        <w:rPr>
          <w:rFonts w:ascii="OrigGarmnd BT" w:hAnsi="OrigGarmnd BT" w:cs="ArialMT"/>
          <w:i/>
          <w:color w:val="000000" w:themeColor="text1"/>
          <w:lang w:val="en-US"/>
        </w:rPr>
        <w:t>The Events</w:t>
      </w:r>
      <w:r w:rsidR="0060328A">
        <w:rPr>
          <w:rFonts w:ascii="OrigGarmnd BT" w:hAnsi="OrigGarmnd BT" w:cs="ArialMT"/>
          <w:color w:val="000000" w:themeColor="text1"/>
          <w:lang w:val="en-US"/>
        </w:rPr>
        <w:t xml:space="preserve"> at the Southbank Centre, London) and </w:t>
      </w:r>
      <w:r w:rsidR="00002F60" w:rsidRPr="00002F60">
        <w:rPr>
          <w:rFonts w:ascii="OrigGarmnd BT" w:hAnsi="OrigGarmnd BT" w:cs="ArialMT"/>
          <w:color w:val="000000" w:themeColor="text1"/>
          <w:lang w:val="en-US"/>
        </w:rPr>
        <w:t>https://www.youtube.com/watch?v=PsBCR1d_OmU&amp;list=PL-ieBTWRUfslRH6li_</w:t>
      </w:r>
      <w:r w:rsidR="00002F60">
        <w:rPr>
          <w:rFonts w:ascii="OrigGarmnd BT" w:hAnsi="OrigGarmnd BT" w:cs="ArialMT"/>
          <w:color w:val="000000" w:themeColor="text1"/>
          <w:lang w:val="en-US"/>
        </w:rPr>
        <w:t xml:space="preserve"> </w:t>
      </w:r>
      <w:r w:rsidR="0060328A" w:rsidRPr="0060328A">
        <w:rPr>
          <w:rFonts w:ascii="OrigGarmnd BT" w:hAnsi="OrigGarmnd BT" w:cs="ArialMT"/>
          <w:color w:val="000000" w:themeColor="text1"/>
          <w:lang w:val="en-US"/>
        </w:rPr>
        <w:t>jfxD0cCIgRzJm_k&amp;index=5</w:t>
      </w:r>
      <w:r w:rsidR="0060328A">
        <w:rPr>
          <w:rFonts w:ascii="OrigGarmnd BT" w:hAnsi="OrigGarmnd BT" w:cs="ArialMT"/>
          <w:color w:val="000000" w:themeColor="text1"/>
          <w:lang w:val="en-US"/>
        </w:rPr>
        <w:t xml:space="preserve"> (</w:t>
      </w:r>
      <w:r w:rsidR="0060328A" w:rsidRPr="00002F60">
        <w:rPr>
          <w:rFonts w:ascii="OrigGarmnd BT" w:hAnsi="OrigGarmnd BT" w:cs="ArialMT"/>
          <w:color w:val="000000" w:themeColor="text1"/>
          <w:lang w:val="en-US"/>
        </w:rPr>
        <w:t xml:space="preserve">actor </w:t>
      </w:r>
      <w:r w:rsidR="0060328A" w:rsidRPr="00002F60">
        <w:rPr>
          <w:rStyle w:val="watch-title"/>
          <w:rFonts w:ascii="OrigGarmnd BT" w:hAnsi="OrigGarmnd BT"/>
          <w:lang w:val="en-US"/>
        </w:rPr>
        <w:t xml:space="preserve">Rudi </w:t>
      </w:r>
      <w:proofErr w:type="spellStart"/>
      <w:r w:rsidR="0060328A" w:rsidRPr="00002F60">
        <w:rPr>
          <w:rStyle w:val="watch-title"/>
          <w:rFonts w:ascii="OrigGarmnd BT" w:hAnsi="OrigGarmnd BT"/>
          <w:lang w:val="en-US"/>
        </w:rPr>
        <w:t>Dharmalingam</w:t>
      </w:r>
      <w:proofErr w:type="spellEnd"/>
      <w:r w:rsidR="0060328A" w:rsidRPr="00002F60">
        <w:rPr>
          <w:rStyle w:val="watch-title"/>
          <w:rFonts w:ascii="OrigGarmnd BT" w:hAnsi="OrigGarmnd BT"/>
          <w:lang w:val="en-US"/>
        </w:rPr>
        <w:t>, The Boy, discussing choirs)</w:t>
      </w:r>
      <w:r w:rsidR="00002F60">
        <w:rPr>
          <w:rStyle w:val="watch-title"/>
          <w:rFonts w:ascii="OrigGarmnd BT" w:hAnsi="OrigGarmnd BT"/>
          <w:lang w:val="en-US"/>
        </w:rPr>
        <w:t>.</w:t>
      </w:r>
    </w:p>
    <w:p w:rsidR="0060328A" w:rsidRDefault="0060328A" w:rsidP="003576CE">
      <w:pPr>
        <w:spacing w:after="0"/>
        <w:jc w:val="both"/>
        <w:rPr>
          <w:rFonts w:ascii="OrigGarmnd BT" w:hAnsi="OrigGarmnd BT" w:cs="ArialMT"/>
          <w:color w:val="000000" w:themeColor="text1"/>
          <w:lang w:val="en-US"/>
        </w:rPr>
      </w:pPr>
    </w:p>
    <w:tbl>
      <w:tblPr>
        <w:tblStyle w:val="Llistaclara"/>
        <w:tblW w:w="0" w:type="auto"/>
        <w:tblLook w:val="04A0" w:firstRow="1" w:lastRow="0" w:firstColumn="1" w:lastColumn="0" w:noHBand="0" w:noVBand="1"/>
      </w:tblPr>
      <w:tblGrid>
        <w:gridCol w:w="8484"/>
      </w:tblGrid>
      <w:tr w:rsidR="003576CE" w:rsidRPr="00151CAD" w:rsidTr="00EC4757">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484" w:type="dxa"/>
            <w:tcBorders>
              <w:top w:val="single" w:sz="8" w:space="0" w:color="000000" w:themeColor="text1"/>
              <w:bottom w:val="single" w:sz="8" w:space="0" w:color="000000" w:themeColor="text1"/>
            </w:tcBorders>
            <w:shd w:val="clear" w:color="auto" w:fill="EEECE1" w:themeFill="background2"/>
          </w:tcPr>
          <w:p w:rsidR="003576CE" w:rsidRPr="00151CAD" w:rsidRDefault="003576CE" w:rsidP="00EC4757">
            <w:pPr>
              <w:spacing w:after="0"/>
              <w:rPr>
                <w:rFonts w:ascii="OrigGarmnd BT" w:hAnsi="OrigGarmnd BT"/>
                <w:lang w:val="en-US"/>
              </w:rPr>
            </w:pPr>
            <w:r w:rsidRPr="00151CAD">
              <w:rPr>
                <w:rFonts w:ascii="OrigGarmnd BT" w:hAnsi="OrigGarmnd BT"/>
                <w:color w:val="auto"/>
                <w:lang w:val="en-US"/>
              </w:rPr>
              <w:t>Answer</w:t>
            </w:r>
          </w:p>
        </w:tc>
      </w:tr>
    </w:tbl>
    <w:p w:rsidR="003576CE" w:rsidRPr="00151CAD" w:rsidRDefault="003576CE" w:rsidP="003576CE">
      <w:pPr>
        <w:spacing w:after="0"/>
        <w:jc w:val="both"/>
        <w:rPr>
          <w:rFonts w:ascii="OrigGarmnd BT" w:hAnsi="OrigGarmnd BT" w:cs="ArialMT"/>
          <w:color w:val="000000" w:themeColor="text1"/>
          <w:lang w:val="en-US"/>
        </w:rPr>
      </w:pPr>
    </w:p>
    <w:p w:rsidR="00DC12EF" w:rsidRPr="00C90E18" w:rsidRDefault="00DC12EF" w:rsidP="001F164C">
      <w:pPr>
        <w:spacing w:after="0"/>
        <w:jc w:val="both"/>
        <w:rPr>
          <w:rFonts w:ascii="OrigGarmnd BT" w:hAnsi="OrigGarmnd BT" w:cs="ArialMT"/>
          <w:b/>
          <w:color w:val="000000" w:themeColor="text1"/>
          <w:lang w:val="en-US"/>
        </w:rPr>
      </w:pPr>
      <w:r w:rsidRPr="00C90E18">
        <w:rPr>
          <w:rFonts w:ascii="OrigGarmnd BT" w:hAnsi="OrigGarmnd BT" w:cs="ArialMT"/>
          <w:b/>
          <w:color w:val="000000" w:themeColor="text1"/>
          <w:lang w:val="en-US"/>
        </w:rPr>
        <w:t xml:space="preserve">Question </w:t>
      </w:r>
      <w:r w:rsidR="00093F20">
        <w:rPr>
          <w:rFonts w:ascii="OrigGarmnd BT" w:hAnsi="OrigGarmnd BT" w:cs="ArialMT"/>
          <w:b/>
          <w:color w:val="000000" w:themeColor="text1"/>
          <w:lang w:val="en-US"/>
        </w:rPr>
        <w:t>10</w:t>
      </w:r>
      <w:r w:rsidRPr="00C90E18">
        <w:rPr>
          <w:rFonts w:ascii="OrigGarmnd BT" w:hAnsi="OrigGarmnd BT" w:cs="ArialMT"/>
          <w:b/>
          <w:color w:val="000000" w:themeColor="text1"/>
          <w:lang w:val="en-US"/>
        </w:rPr>
        <w:t xml:space="preserve"> </w:t>
      </w:r>
    </w:p>
    <w:p w:rsidR="00DC12EF" w:rsidRPr="00820BEF" w:rsidRDefault="00064398" w:rsidP="005B6115">
      <w:pPr>
        <w:autoSpaceDE w:val="0"/>
        <w:autoSpaceDN w:val="0"/>
        <w:adjustRightInd w:val="0"/>
        <w:spacing w:after="0" w:line="240" w:lineRule="auto"/>
        <w:jc w:val="both"/>
        <w:rPr>
          <w:rFonts w:ascii="OrigGarmnd BT" w:hAnsi="OrigGarmnd BT" w:cs="ArialMT"/>
          <w:color w:val="000000" w:themeColor="text1"/>
          <w:lang w:val="en-US"/>
        </w:rPr>
      </w:pPr>
      <w:r w:rsidRPr="00820BEF">
        <w:rPr>
          <w:rFonts w:ascii="OrigGarmnd BT" w:hAnsi="OrigGarmnd BT" w:cs="ArialMT"/>
          <w:color w:val="000000" w:themeColor="text1"/>
          <w:lang w:val="en-US"/>
        </w:rPr>
        <w:t xml:space="preserve">In </w:t>
      </w:r>
      <w:r w:rsidRPr="00820BEF">
        <w:rPr>
          <w:rFonts w:ascii="OrigGarmnd BT" w:hAnsi="OrigGarmnd BT" w:cs="ArialMT"/>
          <w:i/>
          <w:color w:val="000000" w:themeColor="text1"/>
          <w:lang w:val="en-US"/>
        </w:rPr>
        <w:t>On Cosmopolitanism and Forgiveness</w:t>
      </w:r>
      <w:r w:rsidRPr="00820BEF">
        <w:rPr>
          <w:rFonts w:ascii="OrigGarmnd BT" w:hAnsi="OrigGarmnd BT" w:cs="ArialMT"/>
          <w:color w:val="000000" w:themeColor="text1"/>
          <w:lang w:val="en-US"/>
        </w:rPr>
        <w:t xml:space="preserve">, Derrida suggests that, paradoxically, the concept of forgiveness is bound to the unforgivable: </w:t>
      </w:r>
      <w:r w:rsidR="009D64AF" w:rsidRPr="00820BEF">
        <w:rPr>
          <w:rFonts w:ascii="OrigGarmnd BT" w:hAnsi="OrigGarmnd BT" w:cs="ArialMT"/>
          <w:color w:val="000000" w:themeColor="text1"/>
          <w:lang w:val="en-US"/>
        </w:rPr>
        <w:t>“</w:t>
      </w:r>
      <w:r w:rsidR="009D64AF" w:rsidRPr="00820BEF">
        <w:rPr>
          <w:rFonts w:ascii="OrigGarmnd BT" w:hAnsi="OrigGarmnd BT" w:cs="AdvOTaa37b08f"/>
          <w:lang w:val="en-US" w:eastAsia="es-ES"/>
        </w:rPr>
        <w:t xml:space="preserve">Is [the unforgivable] not, in truth, the only thing to forgive? The only thing that </w:t>
      </w:r>
      <w:r w:rsidR="009D64AF" w:rsidRPr="00820BEF">
        <w:rPr>
          <w:rFonts w:ascii="OrigGarmnd BT" w:hAnsi="OrigGarmnd BT" w:cs="AdvOTcc237494.I"/>
          <w:lang w:val="en-US" w:eastAsia="es-ES"/>
        </w:rPr>
        <w:t xml:space="preserve">calls </w:t>
      </w:r>
      <w:r w:rsidR="009D64AF" w:rsidRPr="00820BEF">
        <w:rPr>
          <w:rFonts w:ascii="OrigGarmnd BT" w:hAnsi="OrigGarmnd BT" w:cs="AdvOTaa37b08f"/>
          <w:lang w:val="en-US" w:eastAsia="es-ES"/>
        </w:rPr>
        <w:t xml:space="preserve">for forgiveness? If one is only prepared to forgive what appears forgivable […] then the very idea of forgiveness would disappear. If there is something to forgive, it would be what in religious language is called mortal sin, the worst, the unforgivable crime or harm. From which comes the </w:t>
      </w:r>
      <w:proofErr w:type="spellStart"/>
      <w:r w:rsidR="009D64AF" w:rsidRPr="00820BEF">
        <w:rPr>
          <w:rFonts w:ascii="OrigGarmnd BT" w:hAnsi="OrigGarmnd BT" w:cs="AdvOTaa37b08f"/>
          <w:lang w:val="en-US" w:eastAsia="es-ES"/>
        </w:rPr>
        <w:t>aporia</w:t>
      </w:r>
      <w:proofErr w:type="spellEnd"/>
      <w:r w:rsidR="009D64AF" w:rsidRPr="00820BEF">
        <w:rPr>
          <w:rFonts w:ascii="OrigGarmnd BT" w:hAnsi="OrigGarmnd BT" w:cs="AdvOTaa37b08f"/>
          <w:lang w:val="en-US" w:eastAsia="es-ES"/>
        </w:rPr>
        <w:t>, which can be described in its dry and implacable formality, without mercy: forgiveness forgives only the unforgivable. […] That is to say that forgiveness must announce itself as impossibility itself. It can only be possible in doing the impossible</w:t>
      </w:r>
      <w:r w:rsidR="00820BEF" w:rsidRPr="00820BEF">
        <w:rPr>
          <w:rFonts w:ascii="OrigGarmnd BT" w:hAnsi="OrigGarmnd BT" w:cs="AdvOTaa37b08f"/>
          <w:lang w:val="en-US" w:eastAsia="es-ES"/>
        </w:rPr>
        <w:t>” (32-33).</w:t>
      </w:r>
      <w:r w:rsidR="00D67B36">
        <w:rPr>
          <w:rFonts w:ascii="OrigGarmnd BT" w:hAnsi="OrigGarmnd BT" w:cs="AdvOTaa37b08f"/>
          <w:lang w:val="en-US" w:eastAsia="es-ES"/>
        </w:rPr>
        <w:t xml:space="preserve"> How does this resonate with </w:t>
      </w:r>
      <w:r w:rsidR="00D67B36" w:rsidRPr="00432C45">
        <w:rPr>
          <w:rFonts w:ascii="OrigGarmnd BT" w:hAnsi="OrigGarmnd BT" w:cs="AdvOTaa37b08f"/>
          <w:i/>
          <w:lang w:val="en-US" w:eastAsia="es-ES"/>
        </w:rPr>
        <w:t>The Events</w:t>
      </w:r>
      <w:r w:rsidR="00D67B36">
        <w:rPr>
          <w:rFonts w:ascii="OrigGarmnd BT" w:hAnsi="OrigGarmnd BT" w:cs="AdvOTaa37b08f"/>
          <w:lang w:val="en-US" w:eastAsia="es-ES"/>
        </w:rPr>
        <w:t>, particularly with the play’s final moments, when Claire invites “everyone”, spectators included, to join the Choir?</w:t>
      </w:r>
    </w:p>
    <w:p w:rsidR="00064398" w:rsidRPr="00A820F8" w:rsidRDefault="00064398" w:rsidP="001F164C">
      <w:pPr>
        <w:spacing w:after="0"/>
        <w:jc w:val="both"/>
        <w:rPr>
          <w:rFonts w:ascii="OrigGarmnd BT" w:hAnsi="OrigGarmnd BT" w:cs="ArialMT"/>
          <w:color w:val="000000" w:themeColor="text1"/>
          <w:lang w:val="en-US"/>
        </w:rPr>
      </w:pPr>
    </w:p>
    <w:tbl>
      <w:tblPr>
        <w:tblStyle w:val="Llistaclara"/>
        <w:tblW w:w="0" w:type="auto"/>
        <w:tblLook w:val="04A0" w:firstRow="1" w:lastRow="0" w:firstColumn="1" w:lastColumn="0" w:noHBand="0" w:noVBand="1"/>
      </w:tblPr>
      <w:tblGrid>
        <w:gridCol w:w="8484"/>
      </w:tblGrid>
      <w:tr w:rsidR="00DC12EF" w:rsidRPr="00151CAD" w:rsidTr="00EC4757">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484" w:type="dxa"/>
            <w:tcBorders>
              <w:top w:val="single" w:sz="8" w:space="0" w:color="000000" w:themeColor="text1"/>
              <w:bottom w:val="single" w:sz="8" w:space="0" w:color="000000" w:themeColor="text1"/>
            </w:tcBorders>
            <w:shd w:val="clear" w:color="auto" w:fill="EEECE1" w:themeFill="background2"/>
          </w:tcPr>
          <w:p w:rsidR="00DC12EF" w:rsidRPr="00151CAD" w:rsidRDefault="00DC12EF" w:rsidP="001F164C">
            <w:pPr>
              <w:spacing w:after="0"/>
              <w:rPr>
                <w:rFonts w:ascii="OrigGarmnd BT" w:hAnsi="OrigGarmnd BT"/>
                <w:lang w:val="en-US"/>
              </w:rPr>
            </w:pPr>
            <w:r w:rsidRPr="00151CAD">
              <w:rPr>
                <w:rFonts w:ascii="OrigGarmnd BT" w:hAnsi="OrigGarmnd BT"/>
                <w:color w:val="auto"/>
                <w:lang w:val="en-US"/>
              </w:rPr>
              <w:t>Answer</w:t>
            </w:r>
          </w:p>
        </w:tc>
      </w:tr>
    </w:tbl>
    <w:p w:rsidR="00DC12EF" w:rsidRPr="00151CAD" w:rsidRDefault="00DC12EF" w:rsidP="001F164C">
      <w:pPr>
        <w:spacing w:after="0"/>
        <w:jc w:val="both"/>
        <w:rPr>
          <w:rFonts w:ascii="OrigGarmnd BT" w:hAnsi="OrigGarmnd BT" w:cs="ArialMT"/>
          <w:color w:val="000000" w:themeColor="text1"/>
          <w:lang w:val="en-US"/>
        </w:rPr>
      </w:pPr>
    </w:p>
    <w:p w:rsidR="00DC12EF" w:rsidRDefault="00DC12EF" w:rsidP="001F164C">
      <w:pPr>
        <w:spacing w:after="0"/>
        <w:rPr>
          <w:rFonts w:ascii="OrigGarmnd BT" w:hAnsi="OrigGarmnd BT" w:cs="ArialMT"/>
          <w:b/>
          <w:color w:val="000000" w:themeColor="text1"/>
          <w:lang w:val="en-US"/>
        </w:rPr>
      </w:pPr>
      <w:r w:rsidRPr="00DD47C1">
        <w:rPr>
          <w:rFonts w:ascii="OrigGarmnd BT" w:hAnsi="OrigGarmnd BT" w:cs="ArialMT"/>
          <w:b/>
          <w:color w:val="000000" w:themeColor="text1"/>
          <w:lang w:val="en-US"/>
        </w:rPr>
        <w:t xml:space="preserve">Question </w:t>
      </w:r>
      <w:r w:rsidR="00093F20">
        <w:rPr>
          <w:rFonts w:ascii="OrigGarmnd BT" w:hAnsi="OrigGarmnd BT" w:cs="ArialMT"/>
          <w:b/>
          <w:color w:val="000000" w:themeColor="text1"/>
          <w:lang w:val="en-US"/>
        </w:rPr>
        <w:t>11</w:t>
      </w:r>
    </w:p>
    <w:p w:rsidR="00D828A3" w:rsidRPr="00416640" w:rsidRDefault="00416640" w:rsidP="00D73A17">
      <w:pPr>
        <w:spacing w:after="0" w:line="240" w:lineRule="auto"/>
        <w:jc w:val="both"/>
        <w:rPr>
          <w:rFonts w:ascii="OrigGarmnd BT" w:hAnsi="OrigGarmnd BT" w:cs="ArialMT"/>
          <w:color w:val="000000" w:themeColor="text1"/>
          <w:lang w:val="en-US"/>
        </w:rPr>
      </w:pPr>
      <w:r w:rsidRPr="00416640">
        <w:rPr>
          <w:rFonts w:ascii="OrigGarmnd BT" w:hAnsi="OrigGarmnd BT" w:cs="ArialMT"/>
          <w:color w:val="000000" w:themeColor="text1"/>
          <w:lang w:val="en-US"/>
        </w:rPr>
        <w:t>How do</w:t>
      </w:r>
      <w:r w:rsidR="00CB312A">
        <w:rPr>
          <w:rFonts w:ascii="OrigGarmnd BT" w:hAnsi="OrigGarmnd BT" w:cs="ArialMT"/>
          <w:color w:val="000000" w:themeColor="text1"/>
          <w:lang w:val="en-US"/>
        </w:rPr>
        <w:t>es</w:t>
      </w:r>
      <w:r w:rsidRPr="00416640">
        <w:rPr>
          <w:rFonts w:ascii="OrigGarmnd BT" w:hAnsi="OrigGarmnd BT" w:cs="ArialMT"/>
          <w:color w:val="000000" w:themeColor="text1"/>
          <w:lang w:val="en-US"/>
        </w:rPr>
        <w:t xml:space="preserve"> Jill Dolan’s discussion of ‘utopian performatives’ and of the concept of ‘utopia’ itself resonate with </w:t>
      </w:r>
      <w:r w:rsidR="00943205">
        <w:rPr>
          <w:rFonts w:ascii="OrigGarmnd BT" w:hAnsi="OrigGarmnd BT" w:cs="ArialMT"/>
          <w:i/>
          <w:color w:val="000000" w:themeColor="text1"/>
          <w:lang w:val="en-US"/>
        </w:rPr>
        <w:t xml:space="preserve">Europe </w:t>
      </w:r>
      <w:r w:rsidR="00943205" w:rsidRPr="00943205">
        <w:rPr>
          <w:rFonts w:ascii="OrigGarmnd BT" w:hAnsi="OrigGarmnd BT" w:cs="ArialMT"/>
          <w:color w:val="000000" w:themeColor="text1"/>
          <w:lang w:val="en-US"/>
        </w:rPr>
        <w:t>and</w:t>
      </w:r>
      <w:r w:rsidR="00943205">
        <w:rPr>
          <w:rFonts w:ascii="OrigGarmnd BT" w:hAnsi="OrigGarmnd BT" w:cs="ArialMT"/>
          <w:i/>
          <w:color w:val="000000" w:themeColor="text1"/>
          <w:lang w:val="en-US"/>
        </w:rPr>
        <w:t xml:space="preserve"> T</w:t>
      </w:r>
      <w:r w:rsidRPr="00416640">
        <w:rPr>
          <w:rFonts w:ascii="OrigGarmnd BT" w:hAnsi="OrigGarmnd BT" w:cs="ArialMT"/>
          <w:i/>
          <w:color w:val="000000" w:themeColor="text1"/>
          <w:lang w:val="en-US"/>
        </w:rPr>
        <w:t>he Events</w:t>
      </w:r>
      <w:r w:rsidRPr="00416640">
        <w:rPr>
          <w:rFonts w:ascii="OrigGarmnd BT" w:hAnsi="OrigGarmnd BT" w:cs="ArialMT"/>
          <w:color w:val="000000" w:themeColor="text1"/>
          <w:lang w:val="en-US"/>
        </w:rPr>
        <w:t>?</w:t>
      </w:r>
    </w:p>
    <w:p w:rsidR="00416640" w:rsidRPr="00C90E18" w:rsidRDefault="00416640" w:rsidP="001F164C">
      <w:pPr>
        <w:spacing w:after="0"/>
        <w:jc w:val="both"/>
        <w:rPr>
          <w:rFonts w:ascii="OrigGarmnd BT" w:hAnsi="OrigGarmnd BT" w:cs="ArialMT"/>
          <w:b/>
          <w:color w:val="000000" w:themeColor="text1"/>
          <w:lang w:val="en-US"/>
        </w:rPr>
      </w:pPr>
    </w:p>
    <w:tbl>
      <w:tblPr>
        <w:tblStyle w:val="Llistaclara"/>
        <w:tblW w:w="0" w:type="auto"/>
        <w:tblLook w:val="04A0" w:firstRow="1" w:lastRow="0" w:firstColumn="1" w:lastColumn="0" w:noHBand="0" w:noVBand="1"/>
      </w:tblPr>
      <w:tblGrid>
        <w:gridCol w:w="8484"/>
      </w:tblGrid>
      <w:tr w:rsidR="00DC12EF" w:rsidRPr="00E16143" w:rsidTr="00EC4757">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484" w:type="dxa"/>
            <w:tcBorders>
              <w:top w:val="single" w:sz="8" w:space="0" w:color="000000" w:themeColor="text1"/>
              <w:bottom w:val="single" w:sz="8" w:space="0" w:color="000000" w:themeColor="text1"/>
            </w:tcBorders>
            <w:shd w:val="clear" w:color="auto" w:fill="EEECE1" w:themeFill="background2"/>
          </w:tcPr>
          <w:p w:rsidR="00DC12EF" w:rsidRPr="004D592C" w:rsidRDefault="00DC12EF" w:rsidP="001F164C">
            <w:pPr>
              <w:spacing w:after="0"/>
              <w:rPr>
                <w:rFonts w:ascii="OrigGarmnd BT" w:hAnsi="OrigGarmnd BT"/>
                <w:lang w:val="en-US"/>
              </w:rPr>
            </w:pPr>
            <w:r w:rsidRPr="004D592C">
              <w:rPr>
                <w:rFonts w:ascii="OrigGarmnd BT" w:hAnsi="OrigGarmnd BT"/>
                <w:color w:val="auto"/>
                <w:lang w:val="en-US"/>
              </w:rPr>
              <w:t>Answer</w:t>
            </w:r>
          </w:p>
        </w:tc>
      </w:tr>
    </w:tbl>
    <w:p w:rsidR="00DC12EF" w:rsidRPr="004D592C" w:rsidRDefault="00DC12EF" w:rsidP="001F164C">
      <w:pPr>
        <w:spacing w:after="0"/>
        <w:jc w:val="both"/>
        <w:rPr>
          <w:rFonts w:ascii="OrigGarmnd BT" w:hAnsi="OrigGarmnd BT" w:cs="ArialMT"/>
          <w:color w:val="000000" w:themeColor="text1"/>
          <w:lang w:val="en-US"/>
        </w:rPr>
      </w:pPr>
    </w:p>
    <w:p w:rsidR="00DE5E50" w:rsidRDefault="00DE5E50" w:rsidP="001F164C">
      <w:pPr>
        <w:spacing w:after="0"/>
        <w:jc w:val="both"/>
        <w:rPr>
          <w:rFonts w:ascii="OrigGarmnd BT" w:hAnsi="OrigGarmnd BT"/>
          <w:lang w:val="en-GB"/>
        </w:rPr>
      </w:pPr>
    </w:p>
    <w:tbl>
      <w:tblPr>
        <w:tblStyle w:val="Llistaclara"/>
        <w:tblW w:w="0" w:type="auto"/>
        <w:tblLook w:val="04A0" w:firstRow="1" w:lastRow="0" w:firstColumn="1" w:lastColumn="0" w:noHBand="0" w:noVBand="1"/>
      </w:tblPr>
      <w:tblGrid>
        <w:gridCol w:w="8484"/>
      </w:tblGrid>
      <w:tr w:rsidR="00DE5E50" w:rsidRPr="00CB312A" w:rsidTr="00DE5E50">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84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hemeFill="background2"/>
          </w:tcPr>
          <w:p w:rsidR="00DE5E50" w:rsidRPr="00DE5E50" w:rsidRDefault="00DE5E50">
            <w:pPr>
              <w:spacing w:after="0" w:line="240" w:lineRule="auto"/>
              <w:rPr>
                <w:rFonts w:ascii="OrigGarmnd BT" w:hAnsi="OrigGarmnd BT"/>
                <w:color w:val="auto"/>
                <w:lang w:val="en-US"/>
              </w:rPr>
            </w:pPr>
            <w:r w:rsidRPr="00DE5E50">
              <w:rPr>
                <w:rFonts w:ascii="OrigGarmnd BT" w:hAnsi="OrigGarmnd BT"/>
                <w:color w:val="auto"/>
                <w:lang w:val="en-US"/>
              </w:rPr>
              <w:t>Works Cited</w:t>
            </w:r>
          </w:p>
          <w:p w:rsidR="00DE5E50" w:rsidRPr="00DE5E50" w:rsidRDefault="00DE5E50">
            <w:pPr>
              <w:spacing w:after="0" w:line="240" w:lineRule="auto"/>
              <w:rPr>
                <w:rFonts w:ascii="OrigGarmnd BT" w:hAnsi="OrigGarmnd BT"/>
                <w:color w:val="auto"/>
                <w:lang w:val="en-US"/>
              </w:rPr>
            </w:pPr>
          </w:p>
          <w:p w:rsidR="00DE5E50" w:rsidRDefault="00DA700E" w:rsidP="008B055A">
            <w:pPr>
              <w:spacing w:after="0" w:line="240" w:lineRule="auto"/>
              <w:rPr>
                <w:rFonts w:ascii="OrigGarmnd BT" w:hAnsi="OrigGarmnd BT"/>
                <w:b w:val="0"/>
                <w:lang w:val="en-US"/>
              </w:rPr>
            </w:pPr>
            <w:r w:rsidRPr="00D23EF5">
              <w:rPr>
                <w:rFonts w:ascii="OrigGarmnd BT" w:hAnsi="OrigGarmnd BT"/>
                <w:b w:val="0"/>
                <w:color w:val="FF0000"/>
                <w:lang w:val="en-US"/>
              </w:rPr>
              <w:t>Please</w:t>
            </w:r>
            <w:r>
              <w:rPr>
                <w:rFonts w:ascii="OrigGarmnd BT" w:hAnsi="OrigGarmnd BT"/>
                <w:color w:val="FF0000"/>
                <w:lang w:val="en-US"/>
              </w:rPr>
              <w:t xml:space="preserve"> </w:t>
            </w:r>
            <w:r>
              <w:rPr>
                <w:rFonts w:ascii="OrigGarmnd BT" w:hAnsi="OrigGarmnd BT"/>
                <w:b w:val="0"/>
                <w:color w:val="FF0000"/>
                <w:lang w:val="en-US"/>
              </w:rPr>
              <w:t xml:space="preserve">follow the </w:t>
            </w:r>
            <w:r w:rsidR="00425815">
              <w:rPr>
                <w:rFonts w:ascii="OrigGarmnd BT" w:hAnsi="OrigGarmnd BT"/>
                <w:b w:val="0"/>
                <w:color w:val="FF0000"/>
                <w:lang w:val="en-US"/>
              </w:rPr>
              <w:t>format</w:t>
            </w:r>
            <w:r w:rsidR="008B055A">
              <w:rPr>
                <w:rFonts w:ascii="OrigGarmnd BT" w:hAnsi="OrigGarmnd BT"/>
                <w:b w:val="0"/>
                <w:color w:val="FF0000"/>
                <w:lang w:val="en-US"/>
              </w:rPr>
              <w:t xml:space="preserve"> used in the list below</w:t>
            </w:r>
          </w:p>
        </w:tc>
      </w:tr>
    </w:tbl>
    <w:p w:rsidR="00DE5E50" w:rsidRDefault="00DE5E50" w:rsidP="00DE5E50">
      <w:pPr>
        <w:spacing w:after="120"/>
        <w:jc w:val="both"/>
        <w:rPr>
          <w:rFonts w:ascii="OrigGarmnd BT" w:hAnsi="OrigGarmnd BT" w:cs="ArialMT"/>
          <w:color w:val="000000" w:themeColor="text1"/>
          <w:sz w:val="24"/>
          <w:szCs w:val="24"/>
          <w:lang w:val="en-US"/>
        </w:rPr>
      </w:pPr>
    </w:p>
    <w:p w:rsidR="002F4697" w:rsidRDefault="002F4697">
      <w:pPr>
        <w:spacing w:after="0" w:line="240" w:lineRule="auto"/>
        <w:rPr>
          <w:rFonts w:ascii="OrigGarmnd BT" w:hAnsi="OrigGarmnd BT" w:cs="ArialMT"/>
          <w:color w:val="000000" w:themeColor="text1"/>
          <w:lang w:val="en-US"/>
        </w:rPr>
      </w:pPr>
      <w:r>
        <w:rPr>
          <w:rFonts w:ascii="OrigGarmnd BT" w:hAnsi="OrigGarmnd BT" w:cs="ArialMT"/>
          <w:color w:val="000000" w:themeColor="text1"/>
          <w:lang w:val="en-US"/>
        </w:rPr>
        <w:br w:type="page"/>
      </w:r>
    </w:p>
    <w:p w:rsidR="001D6F16" w:rsidRDefault="002F4697" w:rsidP="0006469C">
      <w:pPr>
        <w:spacing w:after="120" w:line="240" w:lineRule="auto"/>
        <w:jc w:val="both"/>
        <w:rPr>
          <w:rFonts w:ascii="OrigGarmnd BT" w:hAnsi="OrigGarmnd BT"/>
          <w:b/>
          <w:color w:val="000000" w:themeColor="text1"/>
          <w:sz w:val="24"/>
          <w:szCs w:val="24"/>
          <w:lang w:val="en-US"/>
        </w:rPr>
      </w:pPr>
      <w:r w:rsidRPr="00C0191A">
        <w:rPr>
          <w:rFonts w:ascii="OrigGarmnd BT" w:hAnsi="OrigGarmnd BT"/>
          <w:b/>
          <w:color w:val="000000" w:themeColor="text1"/>
          <w:sz w:val="24"/>
          <w:szCs w:val="24"/>
          <w:lang w:val="en-US"/>
        </w:rPr>
        <w:lastRenderedPageBreak/>
        <w:t>Selected Further Reading</w:t>
      </w:r>
    </w:p>
    <w:p w:rsidR="00F77C15" w:rsidRDefault="00F50560" w:rsidP="00F77C15">
      <w:pPr>
        <w:autoSpaceDE w:val="0"/>
        <w:autoSpaceDN w:val="0"/>
        <w:adjustRightInd w:val="0"/>
        <w:spacing w:after="120" w:line="240" w:lineRule="auto"/>
        <w:ind w:left="709" w:hanging="709"/>
        <w:jc w:val="both"/>
        <w:rPr>
          <w:rFonts w:ascii="OrigGarmnd BT" w:hAnsi="OrigGarmnd BT" w:cs="OpenSans-Semibold"/>
          <w:sz w:val="20"/>
          <w:szCs w:val="20"/>
          <w:lang w:val="en-US" w:eastAsia="es-ES"/>
        </w:rPr>
      </w:pPr>
      <w:r w:rsidRPr="00DD075D">
        <w:rPr>
          <w:rFonts w:ascii="OrigGarmnd BT" w:hAnsi="OrigGarmnd BT"/>
          <w:color w:val="000000" w:themeColor="text1"/>
          <w:sz w:val="20"/>
          <w:szCs w:val="20"/>
          <w:lang w:val="en-US"/>
        </w:rPr>
        <w:t>Abrams, Anna 2016: “</w:t>
      </w:r>
      <w:r w:rsidRPr="00DD075D">
        <w:rPr>
          <w:rFonts w:ascii="OrigGarmnd BT" w:hAnsi="OrigGarmnd BT" w:cs="OpenSans-Semibold"/>
          <w:sz w:val="20"/>
          <w:szCs w:val="20"/>
          <w:lang w:val="en-US" w:eastAsia="es-ES"/>
        </w:rPr>
        <w:t>Solidarity and Moral Imagination in David</w:t>
      </w:r>
      <w:r w:rsidR="00DD075D">
        <w:rPr>
          <w:rFonts w:ascii="OrigGarmnd BT" w:hAnsi="OrigGarmnd BT" w:cs="OpenSans-Semibold"/>
          <w:sz w:val="20"/>
          <w:szCs w:val="20"/>
          <w:lang w:val="en-US" w:eastAsia="es-ES"/>
        </w:rPr>
        <w:t xml:space="preserve"> </w:t>
      </w:r>
      <w:r w:rsidRPr="00DD075D">
        <w:rPr>
          <w:rFonts w:ascii="OrigGarmnd BT" w:hAnsi="OrigGarmnd BT" w:cs="OpenSans-Semibold"/>
          <w:sz w:val="20"/>
          <w:szCs w:val="20"/>
          <w:lang w:val="en-US" w:eastAsia="es-ES"/>
        </w:rPr>
        <w:t xml:space="preserve">Greig’s </w:t>
      </w:r>
      <w:r w:rsidRPr="00DD075D">
        <w:rPr>
          <w:rFonts w:ascii="OrigGarmnd BT" w:hAnsi="OrigGarmnd BT" w:cs="OpenSans-Semibold"/>
          <w:i/>
          <w:sz w:val="20"/>
          <w:szCs w:val="20"/>
          <w:lang w:val="en-US" w:eastAsia="es-ES"/>
        </w:rPr>
        <w:t>The Events</w:t>
      </w:r>
      <w:r w:rsidRPr="00DD075D">
        <w:rPr>
          <w:rFonts w:ascii="OrigGarmnd BT" w:hAnsi="OrigGarmnd BT" w:cs="OpenSans-Semibold"/>
          <w:sz w:val="20"/>
          <w:szCs w:val="20"/>
          <w:lang w:val="en-US" w:eastAsia="es-ES"/>
        </w:rPr>
        <w:t>: Ethics in Conversation with</w:t>
      </w:r>
      <w:r w:rsidR="00DD075D">
        <w:rPr>
          <w:rFonts w:ascii="OrigGarmnd BT" w:hAnsi="OrigGarmnd BT" w:cs="OpenSans-Semibold"/>
          <w:sz w:val="20"/>
          <w:szCs w:val="20"/>
          <w:lang w:val="en-US" w:eastAsia="es-ES"/>
        </w:rPr>
        <w:t xml:space="preserve"> </w:t>
      </w:r>
      <w:r w:rsidRPr="00DD075D">
        <w:rPr>
          <w:rFonts w:ascii="OrigGarmnd BT" w:hAnsi="OrigGarmnd BT" w:cs="OpenSans-Semibold"/>
          <w:sz w:val="20"/>
          <w:szCs w:val="20"/>
          <w:lang w:val="en-US" w:eastAsia="es-ES"/>
        </w:rPr>
        <w:t xml:space="preserve">Performance”. </w:t>
      </w:r>
      <w:r w:rsidRPr="00DD075D">
        <w:rPr>
          <w:rFonts w:ascii="OrigGarmnd BT" w:hAnsi="OrigGarmnd BT" w:cs="OpenSans-Semibold"/>
          <w:i/>
          <w:sz w:val="20"/>
          <w:szCs w:val="20"/>
          <w:lang w:val="en-US" w:eastAsia="es-ES"/>
        </w:rPr>
        <w:t>Contemporary Theatre Review</w:t>
      </w:r>
      <w:r w:rsidRPr="00DD075D">
        <w:rPr>
          <w:rFonts w:ascii="OrigGarmnd BT" w:hAnsi="OrigGarmnd BT" w:cs="OpenSans-Semibold"/>
          <w:sz w:val="20"/>
          <w:szCs w:val="20"/>
          <w:lang w:val="en-US" w:eastAsia="es-ES"/>
        </w:rPr>
        <w:t xml:space="preserve"> Special Issue on David </w:t>
      </w:r>
      <w:proofErr w:type="spellStart"/>
      <w:r w:rsidRPr="00DD075D">
        <w:rPr>
          <w:rFonts w:ascii="OrigGarmnd BT" w:hAnsi="OrigGarmnd BT" w:cs="OpenSans-Semibold"/>
          <w:sz w:val="20"/>
          <w:szCs w:val="20"/>
          <w:lang w:val="en-US" w:eastAsia="es-ES"/>
        </w:rPr>
        <w:t>Greig</w:t>
      </w:r>
      <w:proofErr w:type="spellEnd"/>
      <w:r w:rsidRPr="00DD075D">
        <w:rPr>
          <w:rFonts w:ascii="OrigGarmnd BT" w:hAnsi="OrigGarmnd BT" w:cs="OpenSans-Semibold"/>
          <w:sz w:val="20"/>
          <w:szCs w:val="20"/>
          <w:lang w:val="en-US" w:eastAsia="es-ES"/>
        </w:rPr>
        <w:t xml:space="preserve"> 2</w:t>
      </w:r>
      <w:r w:rsidR="000D4F80">
        <w:rPr>
          <w:rFonts w:ascii="OrigGarmnd BT" w:hAnsi="OrigGarmnd BT" w:cs="OpenSans-Semibold"/>
          <w:sz w:val="20"/>
          <w:szCs w:val="20"/>
          <w:lang w:val="en-US" w:eastAsia="es-ES"/>
        </w:rPr>
        <w:t>6</w:t>
      </w:r>
      <w:r w:rsidRPr="00DD075D">
        <w:rPr>
          <w:rFonts w:ascii="OrigGarmnd BT" w:hAnsi="OrigGarmnd BT" w:cs="OpenSans-Semibold"/>
          <w:sz w:val="20"/>
          <w:szCs w:val="20"/>
          <w:lang w:val="en-US" w:eastAsia="es-ES"/>
        </w:rPr>
        <w:t>.1</w:t>
      </w:r>
      <w:r w:rsidR="00DD075D" w:rsidRPr="00DD075D">
        <w:rPr>
          <w:rFonts w:ascii="OrigGarmnd BT" w:hAnsi="OrigGarmnd BT" w:cs="OpenSans-Semibold"/>
          <w:sz w:val="20"/>
          <w:szCs w:val="20"/>
          <w:lang w:val="en-US" w:eastAsia="es-ES"/>
        </w:rPr>
        <w:t>: 82-87.</w:t>
      </w:r>
    </w:p>
    <w:p w:rsidR="00574D3E" w:rsidRPr="00D541EA" w:rsidRDefault="00574D3E" w:rsidP="00574D3E">
      <w:pPr>
        <w:widowControl w:val="0"/>
        <w:spacing w:after="120" w:line="240" w:lineRule="auto"/>
        <w:ind w:left="709" w:hanging="709"/>
        <w:jc w:val="both"/>
        <w:rPr>
          <w:rFonts w:ascii="OrigGarmnd BT" w:hAnsi="OrigGarmnd BT"/>
          <w:sz w:val="20"/>
          <w:szCs w:val="20"/>
          <w:lang w:val="en-US"/>
        </w:rPr>
      </w:pPr>
      <w:r w:rsidRPr="00D541EA">
        <w:rPr>
          <w:rFonts w:ascii="OrigGarmnd BT" w:hAnsi="OrigGarmnd BT"/>
          <w:sz w:val="20"/>
          <w:szCs w:val="20"/>
          <w:lang w:val="en-US"/>
        </w:rPr>
        <w:t xml:space="preserve">Bolton, Jacqueline and Janes Hudson 2016: “Introduction”. </w:t>
      </w:r>
      <w:r w:rsidRPr="00D541EA">
        <w:rPr>
          <w:rFonts w:ascii="OrigGarmnd BT" w:hAnsi="OrigGarmnd BT"/>
          <w:i/>
          <w:sz w:val="20"/>
          <w:szCs w:val="20"/>
          <w:lang w:val="en-US"/>
        </w:rPr>
        <w:t>Contemporary Theatre Review</w:t>
      </w:r>
      <w:r w:rsidRPr="00D541EA">
        <w:rPr>
          <w:rFonts w:ascii="OrigGarmnd BT" w:hAnsi="OrigGarmnd BT"/>
          <w:sz w:val="20"/>
          <w:szCs w:val="20"/>
          <w:lang w:val="en-US"/>
        </w:rPr>
        <w:t xml:space="preserve"> Special Issue on David </w:t>
      </w:r>
      <w:proofErr w:type="spellStart"/>
      <w:r w:rsidRPr="00D541EA">
        <w:rPr>
          <w:rFonts w:ascii="OrigGarmnd BT" w:hAnsi="OrigGarmnd BT"/>
          <w:sz w:val="20"/>
          <w:szCs w:val="20"/>
          <w:lang w:val="en-US"/>
        </w:rPr>
        <w:t>Greig</w:t>
      </w:r>
      <w:proofErr w:type="spellEnd"/>
      <w:r w:rsidRPr="00D541EA">
        <w:rPr>
          <w:rFonts w:ascii="OrigGarmnd BT" w:hAnsi="OrigGarmnd BT"/>
          <w:sz w:val="20"/>
          <w:szCs w:val="20"/>
          <w:lang w:val="en-US"/>
        </w:rPr>
        <w:t>. 26.1: 3-8.</w:t>
      </w:r>
    </w:p>
    <w:p w:rsidR="00574D3E" w:rsidRDefault="00574D3E" w:rsidP="00574D3E">
      <w:pPr>
        <w:spacing w:after="120" w:line="240" w:lineRule="auto"/>
        <w:ind w:left="709" w:hanging="709"/>
        <w:jc w:val="both"/>
        <w:rPr>
          <w:rFonts w:ascii="OrigGarmnd BT" w:hAnsi="OrigGarmnd BT"/>
          <w:sz w:val="20"/>
          <w:szCs w:val="20"/>
          <w:lang w:val="en-GB"/>
        </w:rPr>
      </w:pPr>
      <w:r>
        <w:rPr>
          <w:rFonts w:ascii="OrigGarmnd BT" w:hAnsi="OrigGarmnd BT"/>
          <w:sz w:val="20"/>
          <w:szCs w:val="20"/>
          <w:lang w:val="en-GB"/>
        </w:rPr>
        <w:t xml:space="preserve">Callus, Ivan 2006: “Theorising Europe from the Other Shore: Derrida, Community and the Exemplarity of Europe”. </w:t>
      </w:r>
      <w:proofErr w:type="gramStart"/>
      <w:r w:rsidRPr="001D1DCF">
        <w:rPr>
          <w:rFonts w:ascii="OrigGarmnd BT" w:hAnsi="OrigGarmnd BT"/>
          <w:i/>
          <w:sz w:val="20"/>
          <w:szCs w:val="20"/>
          <w:lang w:val="en-GB"/>
        </w:rPr>
        <w:t>Returning(</w:t>
      </w:r>
      <w:proofErr w:type="gramEnd"/>
      <w:r w:rsidRPr="001D1DCF">
        <w:rPr>
          <w:rFonts w:ascii="OrigGarmnd BT" w:hAnsi="OrigGarmnd BT"/>
          <w:i/>
          <w:sz w:val="20"/>
          <w:szCs w:val="20"/>
          <w:lang w:val="en-GB"/>
        </w:rPr>
        <w:t>to) Communities: Theory, Culture and Political Practice of the Communal</w:t>
      </w:r>
      <w:r>
        <w:rPr>
          <w:rFonts w:ascii="OrigGarmnd BT" w:hAnsi="OrigGarmnd BT"/>
          <w:sz w:val="20"/>
          <w:szCs w:val="20"/>
          <w:lang w:val="en-GB"/>
        </w:rPr>
        <w:t xml:space="preserve">. Eds. Stefan </w:t>
      </w:r>
      <w:proofErr w:type="spellStart"/>
      <w:r>
        <w:rPr>
          <w:rFonts w:ascii="OrigGarmnd BT" w:hAnsi="OrigGarmnd BT"/>
          <w:sz w:val="20"/>
          <w:szCs w:val="20"/>
          <w:lang w:val="en-GB"/>
        </w:rPr>
        <w:t>Herbrechter</w:t>
      </w:r>
      <w:proofErr w:type="spellEnd"/>
      <w:r>
        <w:rPr>
          <w:rFonts w:ascii="OrigGarmnd BT" w:hAnsi="OrigGarmnd BT"/>
          <w:sz w:val="20"/>
          <w:szCs w:val="20"/>
          <w:lang w:val="en-GB"/>
        </w:rPr>
        <w:t xml:space="preserve"> and Michael Higgins. Amsterdam/New York: </w:t>
      </w:r>
      <w:proofErr w:type="spellStart"/>
      <w:r>
        <w:rPr>
          <w:rFonts w:ascii="OrigGarmnd BT" w:hAnsi="OrigGarmnd BT"/>
          <w:sz w:val="20"/>
          <w:szCs w:val="20"/>
          <w:lang w:val="en-GB"/>
        </w:rPr>
        <w:t>Rodopi</w:t>
      </w:r>
      <w:proofErr w:type="spellEnd"/>
      <w:r>
        <w:rPr>
          <w:rFonts w:ascii="OrigGarmnd BT" w:hAnsi="OrigGarmnd BT"/>
          <w:sz w:val="20"/>
          <w:szCs w:val="20"/>
          <w:lang w:val="en-GB"/>
        </w:rPr>
        <w:t>. 29-54.</w:t>
      </w:r>
    </w:p>
    <w:p w:rsidR="00574D3E" w:rsidRPr="00D541EA" w:rsidRDefault="00574D3E" w:rsidP="00574D3E">
      <w:pPr>
        <w:spacing w:after="120" w:line="240" w:lineRule="auto"/>
        <w:ind w:left="709" w:hanging="709"/>
        <w:jc w:val="both"/>
        <w:rPr>
          <w:rFonts w:ascii="OrigGarmnd BT" w:hAnsi="OrigGarmnd BT"/>
          <w:sz w:val="20"/>
          <w:szCs w:val="20"/>
          <w:lang w:val="en-GB"/>
        </w:rPr>
      </w:pPr>
      <w:r w:rsidRPr="00D541EA">
        <w:rPr>
          <w:rFonts w:ascii="OrigGarmnd BT" w:hAnsi="OrigGarmnd BT"/>
          <w:sz w:val="20"/>
          <w:szCs w:val="20"/>
          <w:lang w:val="en-GB"/>
        </w:rPr>
        <w:t xml:space="preserve">Derrida, Jacques 1992 (1991): </w:t>
      </w:r>
      <w:r w:rsidRPr="00D541EA">
        <w:rPr>
          <w:rFonts w:ascii="OrigGarmnd BT" w:hAnsi="OrigGarmnd BT"/>
          <w:i/>
          <w:sz w:val="20"/>
          <w:szCs w:val="20"/>
          <w:lang w:val="en-GB"/>
        </w:rPr>
        <w:t>The Other Heading: Reflections on Today’s Europe</w:t>
      </w:r>
      <w:r w:rsidRPr="00D541EA">
        <w:rPr>
          <w:rFonts w:ascii="OrigGarmnd BT" w:hAnsi="OrigGarmnd BT"/>
          <w:sz w:val="20"/>
          <w:szCs w:val="20"/>
          <w:lang w:val="en-GB"/>
        </w:rPr>
        <w:t>. Bloomington: Indiana UP.</w:t>
      </w:r>
    </w:p>
    <w:p w:rsidR="002A4AD2" w:rsidRDefault="002A4AD2" w:rsidP="00F77C15">
      <w:pPr>
        <w:autoSpaceDE w:val="0"/>
        <w:autoSpaceDN w:val="0"/>
        <w:adjustRightInd w:val="0"/>
        <w:spacing w:after="120" w:line="240" w:lineRule="auto"/>
        <w:ind w:left="709" w:hanging="709"/>
        <w:jc w:val="both"/>
        <w:rPr>
          <w:rFonts w:ascii="OrigGarmnd BT" w:hAnsi="OrigGarmnd BT" w:cs="OpenSans-Semibold"/>
          <w:sz w:val="20"/>
          <w:szCs w:val="20"/>
          <w:lang w:val="en-US" w:eastAsia="es-ES"/>
        </w:rPr>
      </w:pPr>
      <w:proofErr w:type="spellStart"/>
      <w:r>
        <w:rPr>
          <w:rFonts w:ascii="OrigGarmnd BT" w:hAnsi="OrigGarmnd BT" w:cs="OpenSans-Semibold"/>
          <w:sz w:val="20"/>
          <w:szCs w:val="20"/>
          <w:lang w:val="en-US" w:eastAsia="es-ES"/>
        </w:rPr>
        <w:t>Greig</w:t>
      </w:r>
      <w:proofErr w:type="spellEnd"/>
      <w:r>
        <w:rPr>
          <w:rFonts w:ascii="OrigGarmnd BT" w:hAnsi="OrigGarmnd BT" w:cs="OpenSans-Semibold"/>
          <w:sz w:val="20"/>
          <w:szCs w:val="20"/>
          <w:lang w:val="en-US" w:eastAsia="es-ES"/>
        </w:rPr>
        <w:t xml:space="preserve">, David 2008: “Rough Theatre”. </w:t>
      </w:r>
      <w:r w:rsidRPr="000B757B">
        <w:rPr>
          <w:rFonts w:ascii="OrigGarmnd BT" w:hAnsi="OrigGarmnd BT" w:cs="OpenSans-Semibold"/>
          <w:i/>
          <w:sz w:val="20"/>
          <w:szCs w:val="20"/>
          <w:lang w:val="en-US" w:eastAsia="es-ES"/>
        </w:rPr>
        <w:t>Cool Britannia? British Political Drama in the 1990s</w:t>
      </w:r>
      <w:r>
        <w:rPr>
          <w:rFonts w:ascii="OrigGarmnd BT" w:hAnsi="OrigGarmnd BT" w:cs="OpenSans-Semibold"/>
          <w:sz w:val="20"/>
          <w:szCs w:val="20"/>
          <w:lang w:val="en-US" w:eastAsia="es-ES"/>
        </w:rPr>
        <w:t xml:space="preserve">. Eds. Rebecca </w:t>
      </w:r>
      <w:proofErr w:type="spellStart"/>
      <w:r>
        <w:rPr>
          <w:rFonts w:ascii="OrigGarmnd BT" w:hAnsi="OrigGarmnd BT" w:cs="OpenSans-Semibold"/>
          <w:sz w:val="20"/>
          <w:szCs w:val="20"/>
          <w:lang w:val="en-US" w:eastAsia="es-ES"/>
        </w:rPr>
        <w:t>D’Monté</w:t>
      </w:r>
      <w:proofErr w:type="spellEnd"/>
      <w:r>
        <w:rPr>
          <w:rFonts w:ascii="OrigGarmnd BT" w:hAnsi="OrigGarmnd BT" w:cs="OpenSans-Semibold"/>
          <w:sz w:val="20"/>
          <w:szCs w:val="20"/>
          <w:lang w:val="en-US" w:eastAsia="es-ES"/>
        </w:rPr>
        <w:t xml:space="preserve"> and Graham Saunders. Basingstoke and New York: Palgrave Macmillan. 208-21.</w:t>
      </w:r>
    </w:p>
    <w:p w:rsidR="000B757B" w:rsidRPr="00D541EA" w:rsidRDefault="000B757B" w:rsidP="000B757B">
      <w:pPr>
        <w:spacing w:after="120" w:line="240" w:lineRule="auto"/>
        <w:ind w:left="709" w:hanging="709"/>
        <w:jc w:val="both"/>
        <w:rPr>
          <w:rFonts w:ascii="OrigGarmnd BT" w:eastAsia="Times New Roman" w:hAnsi="OrigGarmnd BT"/>
          <w:sz w:val="20"/>
          <w:szCs w:val="20"/>
          <w:lang w:val="en-US" w:eastAsia="es-ES"/>
        </w:rPr>
      </w:pPr>
      <w:r w:rsidRPr="00D541EA">
        <w:rPr>
          <w:rFonts w:ascii="OrigGarmnd BT" w:eastAsia="Times New Roman" w:hAnsi="OrigGarmnd BT"/>
          <w:sz w:val="20"/>
          <w:szCs w:val="20"/>
          <w:lang w:val="en-US" w:eastAsia="es-ES"/>
        </w:rPr>
        <w:t xml:space="preserve">--- </w:t>
      </w:r>
      <w:r w:rsidRPr="00D541EA">
        <w:rPr>
          <w:rFonts w:ascii="OrigGarmnd BT" w:eastAsia="Times New Roman" w:hAnsi="OrigGarmnd BT"/>
          <w:i/>
          <w:sz w:val="20"/>
          <w:szCs w:val="20"/>
          <w:lang w:val="en-US" w:eastAsia="es-ES"/>
        </w:rPr>
        <w:t>Front Step</w:t>
      </w:r>
      <w:r w:rsidRPr="00D541EA">
        <w:rPr>
          <w:rFonts w:ascii="OrigGarmnd BT" w:eastAsia="Times New Roman" w:hAnsi="OrigGarmnd BT"/>
          <w:sz w:val="20"/>
          <w:szCs w:val="20"/>
          <w:lang w:val="en-US" w:eastAsia="es-ES"/>
        </w:rPr>
        <w:t>. &lt;http://www.front-step.co.uk/&gt;.</w:t>
      </w:r>
    </w:p>
    <w:p w:rsidR="000B757B" w:rsidRPr="00D541EA" w:rsidRDefault="000B757B" w:rsidP="000B757B">
      <w:pPr>
        <w:autoSpaceDE w:val="0"/>
        <w:autoSpaceDN w:val="0"/>
        <w:adjustRightInd w:val="0"/>
        <w:spacing w:after="120" w:line="240" w:lineRule="auto"/>
        <w:ind w:left="709" w:hanging="709"/>
        <w:jc w:val="both"/>
        <w:rPr>
          <w:rFonts w:ascii="OrigGarmnd BT" w:hAnsi="OrigGarmnd BT" w:cs="AdvOTaa37b08f"/>
          <w:sz w:val="20"/>
          <w:szCs w:val="20"/>
          <w:lang w:val="en-US" w:eastAsia="es-ES"/>
        </w:rPr>
      </w:pPr>
      <w:proofErr w:type="spellStart"/>
      <w:r w:rsidRPr="00D541EA">
        <w:rPr>
          <w:rFonts w:ascii="OrigGarmnd BT" w:hAnsi="OrigGarmnd BT" w:cs="AdvOTaa37b08f"/>
          <w:sz w:val="20"/>
          <w:szCs w:val="20"/>
          <w:lang w:val="en-US" w:eastAsia="es-ES"/>
        </w:rPr>
        <w:t>Holdsworth</w:t>
      </w:r>
      <w:proofErr w:type="spellEnd"/>
      <w:r w:rsidRPr="00D541EA">
        <w:rPr>
          <w:rFonts w:ascii="OrigGarmnd BT" w:hAnsi="OrigGarmnd BT" w:cs="AdvOTaa37b08f"/>
          <w:sz w:val="20"/>
          <w:szCs w:val="20"/>
          <w:lang w:val="en-US" w:eastAsia="es-ES"/>
        </w:rPr>
        <w:t xml:space="preserve">, Nadine 2013: “David </w:t>
      </w:r>
      <w:proofErr w:type="spellStart"/>
      <w:r w:rsidRPr="00D541EA">
        <w:rPr>
          <w:rFonts w:ascii="OrigGarmnd BT" w:hAnsi="OrigGarmnd BT" w:cs="AdvOTaa37b08f"/>
          <w:sz w:val="20"/>
          <w:szCs w:val="20"/>
          <w:lang w:val="en-US" w:eastAsia="es-ES"/>
        </w:rPr>
        <w:t>Greig</w:t>
      </w:r>
      <w:proofErr w:type="spellEnd"/>
      <w:r w:rsidRPr="00D541EA">
        <w:rPr>
          <w:rFonts w:ascii="OrigGarmnd BT" w:hAnsi="OrigGarmnd BT" w:cs="AdvOTaa37b08f"/>
          <w:sz w:val="20"/>
          <w:szCs w:val="20"/>
          <w:lang w:val="en-US" w:eastAsia="es-ES"/>
        </w:rPr>
        <w:t xml:space="preserve">”. </w:t>
      </w:r>
      <w:r w:rsidRPr="00D541EA">
        <w:rPr>
          <w:rFonts w:ascii="OrigGarmnd BT" w:hAnsi="OrigGarmnd BT" w:cs="AdvOTcc237494.I"/>
          <w:i/>
          <w:sz w:val="20"/>
          <w:szCs w:val="20"/>
          <w:lang w:val="en-US" w:eastAsia="es-ES"/>
        </w:rPr>
        <w:t>Modern British Playwriting 2000-2009</w:t>
      </w:r>
      <w:r w:rsidRPr="00D541EA">
        <w:rPr>
          <w:rFonts w:ascii="OrigGarmnd BT" w:hAnsi="OrigGarmnd BT"/>
          <w:bCs/>
          <w:i/>
          <w:iCs/>
          <w:sz w:val="20"/>
          <w:szCs w:val="20"/>
          <w:lang w:val="en-US"/>
        </w:rPr>
        <w:t>: Voices, Documents, New Interpretations</w:t>
      </w:r>
      <w:r w:rsidRPr="00D541EA">
        <w:rPr>
          <w:rFonts w:ascii="OrigGarmnd BT" w:hAnsi="OrigGarmnd BT"/>
          <w:bCs/>
          <w:sz w:val="20"/>
          <w:szCs w:val="20"/>
          <w:lang w:val="en-US"/>
        </w:rPr>
        <w:t>.</w:t>
      </w:r>
      <w:r w:rsidRPr="00D541EA">
        <w:rPr>
          <w:rFonts w:ascii="OrigGarmnd BT" w:hAnsi="OrigGarmnd BT" w:cs="AdvOTcc237494.I"/>
          <w:sz w:val="20"/>
          <w:szCs w:val="20"/>
          <w:lang w:val="en-US" w:eastAsia="es-ES"/>
        </w:rPr>
        <w:t xml:space="preserve"> Ed. </w:t>
      </w:r>
      <w:r w:rsidRPr="00D541EA">
        <w:rPr>
          <w:rFonts w:ascii="OrigGarmnd BT" w:hAnsi="OrigGarmnd BT" w:cs="AdvOTaa37b08f"/>
          <w:sz w:val="20"/>
          <w:szCs w:val="20"/>
          <w:lang w:val="en-US" w:eastAsia="es-ES"/>
        </w:rPr>
        <w:t>Dan Rebellato. London: Bloomsbury. 169-89.</w:t>
      </w:r>
    </w:p>
    <w:p w:rsidR="00F67E55" w:rsidRPr="00D541EA" w:rsidRDefault="00F67E55" w:rsidP="00F67E55">
      <w:pPr>
        <w:spacing w:after="120" w:line="240" w:lineRule="auto"/>
        <w:ind w:left="709" w:hanging="709"/>
        <w:jc w:val="both"/>
        <w:rPr>
          <w:rFonts w:ascii="OrigGarmnd BT" w:eastAsia="Times New Roman" w:hAnsi="OrigGarmnd BT"/>
          <w:sz w:val="20"/>
          <w:szCs w:val="20"/>
          <w:lang w:val="en-US" w:eastAsia="es-ES"/>
        </w:rPr>
      </w:pPr>
      <w:proofErr w:type="spellStart"/>
      <w:r w:rsidRPr="00D541EA">
        <w:rPr>
          <w:rFonts w:ascii="OrigGarmnd BT" w:eastAsia="Times New Roman" w:hAnsi="OrigGarmnd BT"/>
          <w:sz w:val="20"/>
          <w:szCs w:val="20"/>
          <w:lang w:val="en-US" w:eastAsia="es-ES"/>
        </w:rPr>
        <w:t>Isin</w:t>
      </w:r>
      <w:proofErr w:type="spellEnd"/>
      <w:r w:rsidRPr="00D541EA">
        <w:rPr>
          <w:rFonts w:ascii="OrigGarmnd BT" w:eastAsia="Times New Roman" w:hAnsi="OrigGarmnd BT"/>
          <w:sz w:val="20"/>
          <w:szCs w:val="20"/>
          <w:lang w:val="en-US" w:eastAsia="es-ES"/>
        </w:rPr>
        <w:t xml:space="preserve">, </w:t>
      </w:r>
      <w:proofErr w:type="spellStart"/>
      <w:r w:rsidRPr="00D541EA">
        <w:rPr>
          <w:rFonts w:ascii="OrigGarmnd BT" w:eastAsia="Times New Roman" w:hAnsi="OrigGarmnd BT"/>
          <w:sz w:val="20"/>
          <w:szCs w:val="20"/>
          <w:lang w:val="en-US" w:eastAsia="es-ES"/>
        </w:rPr>
        <w:t>Engin</w:t>
      </w:r>
      <w:proofErr w:type="spellEnd"/>
      <w:r w:rsidRPr="00D541EA">
        <w:rPr>
          <w:rFonts w:ascii="OrigGarmnd BT" w:eastAsia="Times New Roman" w:hAnsi="OrigGarmnd BT"/>
          <w:sz w:val="20"/>
          <w:szCs w:val="20"/>
          <w:lang w:val="en-US" w:eastAsia="es-ES"/>
        </w:rPr>
        <w:t xml:space="preserve"> F. </w:t>
      </w:r>
      <w:r w:rsidRPr="00A402F7">
        <w:rPr>
          <w:rFonts w:ascii="OrigGarmnd BT" w:eastAsia="Times New Roman" w:hAnsi="OrigGarmnd BT"/>
          <w:sz w:val="20"/>
          <w:szCs w:val="20"/>
          <w:lang w:val="en-US" w:eastAsia="es-ES"/>
        </w:rPr>
        <w:t>2013</w:t>
      </w:r>
      <w:r w:rsidRPr="00D541EA">
        <w:rPr>
          <w:rFonts w:ascii="OrigGarmnd BT" w:eastAsia="Times New Roman" w:hAnsi="OrigGarmnd BT"/>
          <w:sz w:val="20"/>
          <w:szCs w:val="20"/>
          <w:lang w:val="en-US" w:eastAsia="es-ES"/>
        </w:rPr>
        <w:t>:</w:t>
      </w:r>
      <w:r w:rsidRPr="00A402F7">
        <w:rPr>
          <w:rFonts w:ascii="OrigGarmnd BT" w:eastAsia="Times New Roman" w:hAnsi="OrigGarmnd BT"/>
          <w:sz w:val="20"/>
          <w:szCs w:val="20"/>
          <w:lang w:val="en-US" w:eastAsia="es-ES"/>
        </w:rPr>
        <w:t xml:space="preserve"> </w:t>
      </w:r>
      <w:r w:rsidRPr="00D541EA">
        <w:rPr>
          <w:rFonts w:ascii="OrigGarmnd BT" w:eastAsia="Times New Roman" w:hAnsi="OrigGarmnd BT"/>
          <w:sz w:val="20"/>
          <w:szCs w:val="20"/>
          <w:lang w:val="en-US" w:eastAsia="es-ES"/>
        </w:rPr>
        <w:t>“</w:t>
      </w:r>
      <w:r w:rsidRPr="00A402F7">
        <w:rPr>
          <w:rFonts w:ascii="OrigGarmnd BT" w:eastAsia="Times New Roman" w:hAnsi="OrigGarmnd BT"/>
          <w:sz w:val="20"/>
          <w:szCs w:val="20"/>
          <w:lang w:val="en-US" w:eastAsia="es-ES"/>
        </w:rPr>
        <w:t>We, the Non-Europeans: Derrida with Said</w:t>
      </w:r>
      <w:r w:rsidRPr="00D541EA">
        <w:rPr>
          <w:rFonts w:ascii="OrigGarmnd BT" w:eastAsia="Times New Roman" w:hAnsi="OrigGarmnd BT"/>
          <w:sz w:val="20"/>
          <w:szCs w:val="20"/>
          <w:lang w:val="en-US" w:eastAsia="es-ES"/>
        </w:rPr>
        <w:t>”.</w:t>
      </w:r>
      <w:r w:rsidRPr="00A402F7">
        <w:rPr>
          <w:rFonts w:ascii="OrigGarmnd BT" w:eastAsia="Times New Roman" w:hAnsi="OrigGarmnd BT"/>
          <w:sz w:val="20"/>
          <w:szCs w:val="20"/>
          <w:lang w:val="en-US" w:eastAsia="es-ES"/>
        </w:rPr>
        <w:t xml:space="preserve"> </w:t>
      </w:r>
      <w:r w:rsidRPr="00A402F7">
        <w:rPr>
          <w:rFonts w:ascii="OrigGarmnd BT" w:eastAsia="Times New Roman" w:hAnsi="OrigGarmnd BT"/>
          <w:i/>
          <w:sz w:val="20"/>
          <w:szCs w:val="20"/>
          <w:lang w:val="en-US" w:eastAsia="es-ES"/>
        </w:rPr>
        <w:t>Europe after Derrida</w:t>
      </w:r>
      <w:r w:rsidRPr="00D541EA">
        <w:rPr>
          <w:rFonts w:ascii="OrigGarmnd BT" w:eastAsia="Times New Roman" w:hAnsi="OrigGarmnd BT"/>
          <w:sz w:val="20"/>
          <w:szCs w:val="20"/>
          <w:lang w:val="en-US" w:eastAsia="es-ES"/>
        </w:rPr>
        <w:t xml:space="preserve">. Eds. </w:t>
      </w:r>
      <w:r w:rsidRPr="00A402F7">
        <w:rPr>
          <w:rFonts w:ascii="OrigGarmnd BT" w:eastAsia="Times New Roman" w:hAnsi="OrigGarmnd BT"/>
          <w:sz w:val="20"/>
          <w:szCs w:val="20"/>
          <w:lang w:val="en-US" w:eastAsia="es-ES"/>
        </w:rPr>
        <w:t xml:space="preserve">Bora </w:t>
      </w:r>
      <w:proofErr w:type="spellStart"/>
      <w:r w:rsidRPr="00A402F7">
        <w:rPr>
          <w:rFonts w:ascii="OrigGarmnd BT" w:eastAsia="Times New Roman" w:hAnsi="OrigGarmnd BT"/>
          <w:sz w:val="20"/>
          <w:szCs w:val="20"/>
          <w:lang w:val="en-US" w:eastAsia="es-ES"/>
        </w:rPr>
        <w:t>Isyar</w:t>
      </w:r>
      <w:proofErr w:type="spellEnd"/>
      <w:r w:rsidRPr="00A402F7">
        <w:rPr>
          <w:rFonts w:ascii="OrigGarmnd BT" w:eastAsia="Times New Roman" w:hAnsi="OrigGarmnd BT"/>
          <w:sz w:val="20"/>
          <w:szCs w:val="20"/>
          <w:lang w:val="en-US" w:eastAsia="es-ES"/>
        </w:rPr>
        <w:t xml:space="preserve"> and Agnes </w:t>
      </w:r>
      <w:proofErr w:type="spellStart"/>
      <w:r w:rsidRPr="00A402F7">
        <w:rPr>
          <w:rFonts w:ascii="OrigGarmnd BT" w:eastAsia="Times New Roman" w:hAnsi="OrigGarmnd BT"/>
          <w:sz w:val="20"/>
          <w:szCs w:val="20"/>
          <w:lang w:val="en-US" w:eastAsia="es-ES"/>
        </w:rPr>
        <w:t>Czajka</w:t>
      </w:r>
      <w:proofErr w:type="spellEnd"/>
      <w:r w:rsidRPr="00D541EA">
        <w:rPr>
          <w:rFonts w:ascii="OrigGarmnd BT" w:eastAsia="Times New Roman" w:hAnsi="OrigGarmnd BT"/>
          <w:sz w:val="20"/>
          <w:szCs w:val="20"/>
          <w:lang w:val="en-US" w:eastAsia="es-ES"/>
        </w:rPr>
        <w:t xml:space="preserve">. </w:t>
      </w:r>
      <w:r w:rsidRPr="00A402F7">
        <w:rPr>
          <w:rFonts w:ascii="OrigGarmnd BT" w:eastAsia="Times New Roman" w:hAnsi="OrigGarmnd BT"/>
          <w:sz w:val="20"/>
          <w:szCs w:val="20"/>
          <w:lang w:val="en-US" w:eastAsia="es-ES"/>
        </w:rPr>
        <w:t>Edinburgh: Edinburgh U</w:t>
      </w:r>
      <w:r w:rsidRPr="00D541EA">
        <w:rPr>
          <w:rFonts w:ascii="OrigGarmnd BT" w:eastAsia="Times New Roman" w:hAnsi="OrigGarmnd BT"/>
          <w:sz w:val="20"/>
          <w:szCs w:val="20"/>
          <w:lang w:val="en-US" w:eastAsia="es-ES"/>
        </w:rPr>
        <w:t>P.</w:t>
      </w:r>
      <w:r w:rsidRPr="00A402F7">
        <w:rPr>
          <w:rFonts w:ascii="OrigGarmnd BT" w:eastAsia="Times New Roman" w:hAnsi="OrigGarmnd BT"/>
          <w:sz w:val="20"/>
          <w:szCs w:val="20"/>
          <w:lang w:val="en-US" w:eastAsia="es-ES"/>
        </w:rPr>
        <w:t xml:space="preserve"> 108-19</w:t>
      </w:r>
      <w:r w:rsidRPr="00D541EA">
        <w:rPr>
          <w:rFonts w:ascii="OrigGarmnd BT" w:eastAsia="Times New Roman" w:hAnsi="OrigGarmnd BT"/>
          <w:sz w:val="20"/>
          <w:szCs w:val="20"/>
          <w:lang w:val="en-US" w:eastAsia="es-ES"/>
        </w:rPr>
        <w:t>.</w:t>
      </w:r>
    </w:p>
    <w:p w:rsidR="00F67E55" w:rsidRPr="00F77C15" w:rsidRDefault="00F67E55" w:rsidP="00F67E55">
      <w:pPr>
        <w:spacing w:after="120" w:line="240" w:lineRule="auto"/>
        <w:ind w:left="709" w:hanging="709"/>
        <w:jc w:val="both"/>
        <w:rPr>
          <w:rFonts w:ascii="OrigGarmnd BT" w:hAnsi="OrigGarmnd BT"/>
          <w:sz w:val="20"/>
          <w:szCs w:val="20"/>
          <w:lang w:val="en-GB"/>
        </w:rPr>
      </w:pPr>
      <w:r>
        <w:rPr>
          <w:rFonts w:ascii="OrigGarmnd BT" w:hAnsi="OrigGarmnd BT"/>
          <w:sz w:val="20"/>
          <w:szCs w:val="20"/>
          <w:lang w:val="en-GB"/>
        </w:rPr>
        <w:t>Malkin, Aaron 2016: “</w:t>
      </w:r>
      <w:r w:rsidRPr="00E90A22">
        <w:rPr>
          <w:rFonts w:ascii="OrigGarmnd BT" w:hAnsi="OrigGarmnd BT"/>
          <w:i/>
          <w:sz w:val="20"/>
          <w:szCs w:val="20"/>
          <w:lang w:val="en-GB"/>
        </w:rPr>
        <w:t>The Events</w:t>
      </w:r>
      <w:r>
        <w:rPr>
          <w:rFonts w:ascii="OrigGarmnd BT" w:hAnsi="OrigGarmnd BT"/>
          <w:sz w:val="20"/>
          <w:szCs w:val="20"/>
          <w:lang w:val="en-GB"/>
        </w:rPr>
        <w:t>: (Re</w:t>
      </w:r>
      <w:proofErr w:type="gramStart"/>
      <w:r>
        <w:rPr>
          <w:rFonts w:ascii="OrigGarmnd BT" w:hAnsi="OrigGarmnd BT"/>
          <w:sz w:val="20"/>
          <w:szCs w:val="20"/>
          <w:lang w:val="en-GB"/>
        </w:rPr>
        <w:t>)building</w:t>
      </w:r>
      <w:proofErr w:type="gramEnd"/>
      <w:r>
        <w:rPr>
          <w:rFonts w:ascii="OrigGarmnd BT" w:hAnsi="OrigGarmnd BT"/>
          <w:sz w:val="20"/>
          <w:szCs w:val="20"/>
          <w:lang w:val="en-GB"/>
        </w:rPr>
        <w:t xml:space="preserve"> a Community”. </w:t>
      </w:r>
      <w:r w:rsidRPr="00DE44F0">
        <w:rPr>
          <w:rFonts w:ascii="OrigGarmnd BT" w:hAnsi="OrigGarmnd BT"/>
          <w:i/>
          <w:sz w:val="20"/>
          <w:szCs w:val="20"/>
          <w:lang w:val="en-GB"/>
        </w:rPr>
        <w:t>Contemporary Theatre Review</w:t>
      </w:r>
      <w:r>
        <w:rPr>
          <w:rFonts w:ascii="OrigGarmnd BT" w:hAnsi="OrigGarmnd BT"/>
          <w:sz w:val="20"/>
          <w:szCs w:val="20"/>
          <w:lang w:val="en-GB"/>
        </w:rPr>
        <w:t xml:space="preserve"> Special </w:t>
      </w:r>
      <w:r w:rsidRPr="00F77C15">
        <w:rPr>
          <w:rFonts w:ascii="OrigGarmnd BT" w:hAnsi="OrigGarmnd BT"/>
          <w:sz w:val="20"/>
          <w:szCs w:val="20"/>
          <w:lang w:val="en-GB"/>
        </w:rPr>
        <w:t xml:space="preserve">Issue on David </w:t>
      </w:r>
      <w:proofErr w:type="spellStart"/>
      <w:r w:rsidRPr="00F77C15">
        <w:rPr>
          <w:rFonts w:ascii="OrigGarmnd BT" w:hAnsi="OrigGarmnd BT"/>
          <w:sz w:val="20"/>
          <w:szCs w:val="20"/>
          <w:lang w:val="en-GB"/>
        </w:rPr>
        <w:t>Greig</w:t>
      </w:r>
      <w:proofErr w:type="spellEnd"/>
      <w:r w:rsidRPr="00F77C15">
        <w:rPr>
          <w:rFonts w:ascii="OrigGarmnd BT" w:hAnsi="OrigGarmnd BT"/>
          <w:sz w:val="20"/>
          <w:szCs w:val="20"/>
          <w:lang w:val="en-GB"/>
        </w:rPr>
        <w:t xml:space="preserve"> 26.1 (</w:t>
      </w:r>
      <w:proofErr w:type="spellStart"/>
      <w:r w:rsidRPr="00F77C15">
        <w:rPr>
          <w:rFonts w:ascii="OrigGarmnd BT" w:hAnsi="OrigGarmnd BT"/>
          <w:sz w:val="20"/>
          <w:szCs w:val="20"/>
          <w:lang w:val="en-GB"/>
        </w:rPr>
        <w:t>Backpages</w:t>
      </w:r>
      <w:proofErr w:type="spellEnd"/>
      <w:r w:rsidRPr="00F77C15">
        <w:rPr>
          <w:rFonts w:ascii="OrigGarmnd BT" w:hAnsi="OrigGarmnd BT"/>
          <w:sz w:val="20"/>
          <w:szCs w:val="20"/>
          <w:lang w:val="en-GB"/>
        </w:rPr>
        <w:t>): 115-16.</w:t>
      </w:r>
    </w:p>
    <w:p w:rsidR="00F67E55" w:rsidRPr="00F77C15" w:rsidRDefault="00F67E55" w:rsidP="00F67E55">
      <w:pPr>
        <w:spacing w:after="120" w:line="240" w:lineRule="auto"/>
        <w:ind w:left="709" w:hanging="709"/>
        <w:jc w:val="both"/>
        <w:rPr>
          <w:rFonts w:ascii="OrigGarmnd BT" w:hAnsi="OrigGarmnd BT"/>
          <w:sz w:val="20"/>
          <w:szCs w:val="20"/>
          <w:lang w:val="en-US"/>
        </w:rPr>
      </w:pPr>
      <w:r w:rsidRPr="003E17A8">
        <w:rPr>
          <w:rFonts w:ascii="OrigGarmnd BT" w:hAnsi="OrigGarmnd BT"/>
          <w:sz w:val="20"/>
          <w:szCs w:val="20"/>
          <w:lang w:val="fr-FR"/>
        </w:rPr>
        <w:t xml:space="preserve">Millett, Richard 2012: </w:t>
      </w:r>
      <w:r w:rsidRPr="003E17A8">
        <w:rPr>
          <w:rFonts w:ascii="OrigGarmnd BT" w:hAnsi="OrigGarmnd BT"/>
          <w:i/>
          <w:sz w:val="20"/>
          <w:szCs w:val="20"/>
          <w:lang w:val="fr-FR"/>
        </w:rPr>
        <w:t>Langue Fantôme suivi de Éloge Littéraire d’Anders Breivik</w:t>
      </w:r>
      <w:r w:rsidRPr="003E17A8">
        <w:rPr>
          <w:rFonts w:ascii="OrigGarmnd BT" w:hAnsi="OrigGarmnd BT"/>
          <w:sz w:val="20"/>
          <w:szCs w:val="20"/>
          <w:lang w:val="fr-FR"/>
        </w:rPr>
        <w:t xml:space="preserve">. </w:t>
      </w:r>
      <w:r w:rsidRPr="00F77C15">
        <w:rPr>
          <w:rFonts w:ascii="OrigGarmnd BT" w:hAnsi="OrigGarmnd BT"/>
          <w:sz w:val="20"/>
          <w:szCs w:val="20"/>
          <w:lang w:val="en-US"/>
        </w:rPr>
        <w:t>Paris: Pierre-Guillaume de Roux.</w:t>
      </w:r>
    </w:p>
    <w:p w:rsidR="00F67E55" w:rsidRPr="00D541EA" w:rsidRDefault="00F67E55" w:rsidP="00F67E55">
      <w:pPr>
        <w:autoSpaceDE w:val="0"/>
        <w:autoSpaceDN w:val="0"/>
        <w:adjustRightInd w:val="0"/>
        <w:spacing w:after="120" w:line="240" w:lineRule="auto"/>
        <w:ind w:left="709" w:hanging="709"/>
        <w:jc w:val="both"/>
        <w:rPr>
          <w:rFonts w:ascii="OrigGarmnd BT" w:hAnsi="OrigGarmnd BT"/>
          <w:sz w:val="20"/>
          <w:szCs w:val="20"/>
          <w:lang w:val="en-GB"/>
        </w:rPr>
      </w:pPr>
      <w:r w:rsidRPr="00D541EA">
        <w:rPr>
          <w:rFonts w:ascii="OrigGarmnd BT" w:hAnsi="OrigGarmnd BT" w:cs="AdvOTaa37b08f"/>
          <w:sz w:val="20"/>
          <w:szCs w:val="20"/>
          <w:lang w:val="en-US" w:eastAsia="es-ES"/>
        </w:rPr>
        <w:t>Müller, Anja and Clare Wallace 2011: “Neutral Spaces and Transnational Encounters</w:t>
      </w:r>
      <w:r w:rsidRPr="00D541EA">
        <w:rPr>
          <w:rFonts w:ascii="OrigGarmnd BT" w:hAnsi="OrigGarmnd BT" w:cs="AdvOTaa37b08f+20"/>
          <w:sz w:val="20"/>
          <w:szCs w:val="20"/>
          <w:lang w:val="en-US" w:eastAsia="es-ES"/>
        </w:rPr>
        <w:t xml:space="preserve">”. </w:t>
      </w:r>
      <w:proofErr w:type="spellStart"/>
      <w:r w:rsidRPr="00D541EA">
        <w:rPr>
          <w:rFonts w:ascii="OrigGarmnd BT" w:hAnsi="OrigGarmnd BT" w:cs="AdvOTcc237494.I"/>
          <w:i/>
          <w:sz w:val="20"/>
          <w:szCs w:val="20"/>
          <w:lang w:val="en-US" w:eastAsia="es-ES"/>
        </w:rPr>
        <w:t>Cosmotopia</w:t>
      </w:r>
      <w:proofErr w:type="spellEnd"/>
      <w:r w:rsidRPr="00D541EA">
        <w:rPr>
          <w:rFonts w:ascii="OrigGarmnd BT" w:hAnsi="OrigGarmnd BT" w:cs="AdvOTcc237494.I"/>
          <w:i/>
          <w:sz w:val="20"/>
          <w:szCs w:val="20"/>
          <w:lang w:val="en-US" w:eastAsia="es-ES"/>
        </w:rPr>
        <w:t>: Transnational Identities in David Greig</w:t>
      </w:r>
      <w:r w:rsidRPr="00D541EA">
        <w:rPr>
          <w:rFonts w:ascii="OrigGarmnd BT" w:hAnsi="OrigGarmnd BT" w:cs="AdvOTcc237494.I+20"/>
          <w:i/>
          <w:sz w:val="20"/>
          <w:szCs w:val="20"/>
          <w:lang w:val="en-US" w:eastAsia="es-ES"/>
        </w:rPr>
        <w:t>’</w:t>
      </w:r>
      <w:r w:rsidRPr="00D541EA">
        <w:rPr>
          <w:rFonts w:ascii="OrigGarmnd BT" w:hAnsi="OrigGarmnd BT" w:cs="AdvOTcc237494.I"/>
          <w:i/>
          <w:sz w:val="20"/>
          <w:szCs w:val="20"/>
          <w:lang w:val="en-US" w:eastAsia="es-ES"/>
        </w:rPr>
        <w:t>s Theatre</w:t>
      </w:r>
      <w:r w:rsidRPr="00D541EA">
        <w:rPr>
          <w:rFonts w:ascii="OrigGarmnd BT" w:hAnsi="OrigGarmnd BT" w:cs="AdvOTcc237494.I"/>
          <w:sz w:val="20"/>
          <w:szCs w:val="20"/>
          <w:lang w:val="en-US" w:eastAsia="es-ES"/>
        </w:rPr>
        <w:t xml:space="preserve">. Eds. </w:t>
      </w:r>
      <w:r w:rsidRPr="00D541EA">
        <w:rPr>
          <w:rFonts w:ascii="OrigGarmnd BT" w:hAnsi="OrigGarmnd BT" w:cs="AdvOTaa37b08f"/>
          <w:sz w:val="20"/>
          <w:szCs w:val="20"/>
          <w:lang w:val="en-US" w:eastAsia="es-ES"/>
        </w:rPr>
        <w:t xml:space="preserve">Anja Müller and Clare Wallace. Prague: </w:t>
      </w:r>
      <w:proofErr w:type="spellStart"/>
      <w:r w:rsidRPr="00D541EA">
        <w:rPr>
          <w:rFonts w:ascii="OrigGarmnd BT" w:hAnsi="OrigGarmnd BT" w:cs="AdvOTaa37b08f"/>
          <w:sz w:val="20"/>
          <w:szCs w:val="20"/>
          <w:lang w:val="en-US" w:eastAsia="es-ES"/>
        </w:rPr>
        <w:t>Litteraria</w:t>
      </w:r>
      <w:proofErr w:type="spellEnd"/>
      <w:r w:rsidRPr="00D541EA">
        <w:rPr>
          <w:rFonts w:ascii="OrigGarmnd BT" w:hAnsi="OrigGarmnd BT" w:cs="AdvOTaa37b08f"/>
          <w:sz w:val="20"/>
          <w:szCs w:val="20"/>
          <w:lang w:val="en-US" w:eastAsia="es-ES"/>
        </w:rPr>
        <w:t xml:space="preserve"> </w:t>
      </w:r>
      <w:proofErr w:type="spellStart"/>
      <w:r w:rsidRPr="00D541EA">
        <w:rPr>
          <w:rFonts w:ascii="OrigGarmnd BT" w:hAnsi="OrigGarmnd BT" w:cs="AdvOTaa37b08f"/>
          <w:sz w:val="20"/>
          <w:szCs w:val="20"/>
          <w:lang w:val="en-US" w:eastAsia="es-ES"/>
        </w:rPr>
        <w:t>Pragensia</w:t>
      </w:r>
      <w:proofErr w:type="spellEnd"/>
      <w:r w:rsidRPr="00D541EA">
        <w:rPr>
          <w:rFonts w:ascii="OrigGarmnd BT" w:hAnsi="OrigGarmnd BT" w:cs="AdvOTaa37b08f"/>
          <w:sz w:val="20"/>
          <w:szCs w:val="20"/>
          <w:lang w:val="en-US" w:eastAsia="es-ES"/>
        </w:rPr>
        <w:t>. 1-13.</w:t>
      </w:r>
    </w:p>
    <w:p w:rsidR="00F67E55" w:rsidRPr="00F77C15" w:rsidRDefault="00F67E55" w:rsidP="00F67E55">
      <w:pPr>
        <w:spacing w:after="120" w:line="240" w:lineRule="auto"/>
        <w:ind w:left="709" w:hanging="709"/>
        <w:jc w:val="both"/>
        <w:rPr>
          <w:rFonts w:ascii="OrigGarmnd BT" w:hAnsi="OrigGarmnd BT"/>
          <w:sz w:val="20"/>
          <w:szCs w:val="20"/>
          <w:lang w:val="en-US"/>
        </w:rPr>
      </w:pPr>
      <w:r w:rsidRPr="00F77C15">
        <w:rPr>
          <w:rFonts w:ascii="OrigGarmnd BT" w:hAnsi="OrigGarmnd BT"/>
          <w:sz w:val="20"/>
          <w:szCs w:val="20"/>
          <w:lang w:val="en-US"/>
        </w:rPr>
        <w:t>Pattie, David 2016: “</w:t>
      </w:r>
      <w:r w:rsidRPr="00F77C15">
        <w:rPr>
          <w:rFonts w:ascii="OrigGarmnd BT" w:hAnsi="OrigGarmnd BT" w:cs="AdvOT8019aa4f.BI"/>
          <w:i/>
          <w:sz w:val="20"/>
          <w:szCs w:val="20"/>
          <w:lang w:val="en-US" w:eastAsia="es-ES"/>
        </w:rPr>
        <w:t>The Events</w:t>
      </w:r>
      <w:r w:rsidRPr="00F77C15">
        <w:rPr>
          <w:rFonts w:ascii="OrigGarmnd BT" w:hAnsi="OrigGarmnd BT" w:cs="AdvOT58b04b30.B"/>
          <w:sz w:val="20"/>
          <w:szCs w:val="20"/>
          <w:lang w:val="en-US" w:eastAsia="es-ES"/>
        </w:rPr>
        <w:t xml:space="preserve">: Immanence and the Audience”. </w:t>
      </w:r>
      <w:r w:rsidRPr="007770AC">
        <w:rPr>
          <w:rFonts w:ascii="OrigGarmnd BT" w:hAnsi="OrigGarmnd BT" w:cs="AdvOT58b04b30.B"/>
          <w:i/>
          <w:sz w:val="20"/>
          <w:szCs w:val="20"/>
          <w:lang w:val="en-US" w:eastAsia="es-ES"/>
        </w:rPr>
        <w:t>Journal of Contemporary Drama in English</w:t>
      </w:r>
      <w:r w:rsidRPr="00F77C15">
        <w:rPr>
          <w:rFonts w:ascii="OrigGarmnd BT" w:hAnsi="OrigGarmnd BT" w:cs="AdvOT58b04b30.B"/>
          <w:sz w:val="20"/>
          <w:szCs w:val="20"/>
          <w:lang w:val="en-US" w:eastAsia="es-ES"/>
        </w:rPr>
        <w:t xml:space="preserve"> 4.1: 49-60.</w:t>
      </w:r>
    </w:p>
    <w:p w:rsidR="00F67E55" w:rsidRPr="00D541EA" w:rsidRDefault="00F67E55" w:rsidP="00F67E55">
      <w:pPr>
        <w:spacing w:after="120" w:line="240" w:lineRule="auto"/>
        <w:ind w:left="709" w:hanging="709"/>
        <w:jc w:val="both"/>
        <w:rPr>
          <w:rFonts w:ascii="OrigGarmnd BT" w:hAnsi="OrigGarmnd BT"/>
          <w:sz w:val="20"/>
          <w:szCs w:val="20"/>
          <w:lang w:val="en-GB"/>
        </w:rPr>
      </w:pPr>
      <w:r w:rsidRPr="00D541EA">
        <w:rPr>
          <w:rFonts w:ascii="OrigGarmnd BT" w:hAnsi="OrigGarmnd BT"/>
          <w:sz w:val="20"/>
          <w:szCs w:val="20"/>
          <w:lang w:val="en-GB"/>
        </w:rPr>
        <w:t xml:space="preserve">Rebellato, Dan 2002a: “Introduction”. </w:t>
      </w:r>
      <w:r w:rsidRPr="00D541EA">
        <w:rPr>
          <w:rFonts w:ascii="OrigGarmnd BT" w:hAnsi="OrigGarmnd BT"/>
          <w:i/>
          <w:sz w:val="20"/>
          <w:szCs w:val="20"/>
          <w:lang w:val="en-GB"/>
        </w:rPr>
        <w:t>Plays: 1</w:t>
      </w:r>
      <w:r w:rsidRPr="00D541EA">
        <w:rPr>
          <w:rFonts w:ascii="OrigGarmnd BT" w:hAnsi="OrigGarmnd BT"/>
          <w:sz w:val="20"/>
          <w:szCs w:val="20"/>
          <w:lang w:val="en-GB"/>
        </w:rPr>
        <w:t xml:space="preserve">. David </w:t>
      </w:r>
      <w:proofErr w:type="spellStart"/>
      <w:r w:rsidRPr="00D541EA">
        <w:rPr>
          <w:rFonts w:ascii="OrigGarmnd BT" w:hAnsi="OrigGarmnd BT"/>
          <w:sz w:val="20"/>
          <w:szCs w:val="20"/>
          <w:lang w:val="en-GB"/>
        </w:rPr>
        <w:t>Greig</w:t>
      </w:r>
      <w:proofErr w:type="spellEnd"/>
      <w:r w:rsidRPr="00D541EA">
        <w:rPr>
          <w:rFonts w:ascii="OrigGarmnd BT" w:hAnsi="OrigGarmnd BT"/>
          <w:sz w:val="20"/>
          <w:szCs w:val="20"/>
          <w:lang w:val="en-GB"/>
        </w:rPr>
        <w:t xml:space="preserve">. London: Methuen Drama. </w:t>
      </w:r>
      <w:proofErr w:type="gramStart"/>
      <w:r w:rsidRPr="00D541EA">
        <w:rPr>
          <w:rFonts w:ascii="OrigGarmnd BT" w:hAnsi="OrigGarmnd BT"/>
          <w:sz w:val="20"/>
          <w:szCs w:val="20"/>
          <w:lang w:val="en-GB"/>
        </w:rPr>
        <w:t>ix-xxiii</w:t>
      </w:r>
      <w:proofErr w:type="gramEnd"/>
      <w:r w:rsidRPr="00D541EA">
        <w:rPr>
          <w:rFonts w:ascii="OrigGarmnd BT" w:hAnsi="OrigGarmnd BT"/>
          <w:sz w:val="20"/>
          <w:szCs w:val="20"/>
          <w:lang w:val="en-GB"/>
        </w:rPr>
        <w:t>.</w:t>
      </w:r>
    </w:p>
    <w:p w:rsidR="00F67E55" w:rsidRPr="00D541EA" w:rsidRDefault="00F67E55" w:rsidP="00F67E55">
      <w:pPr>
        <w:autoSpaceDE w:val="0"/>
        <w:autoSpaceDN w:val="0"/>
        <w:adjustRightInd w:val="0"/>
        <w:spacing w:after="120" w:line="240" w:lineRule="auto"/>
        <w:ind w:left="709" w:hanging="709"/>
        <w:jc w:val="both"/>
        <w:rPr>
          <w:rFonts w:ascii="OrigGarmnd BT" w:hAnsi="OrigGarmnd BT" w:cs="AdvOTaa37b08f"/>
          <w:sz w:val="20"/>
          <w:szCs w:val="20"/>
          <w:lang w:val="en-US" w:eastAsia="es-ES"/>
        </w:rPr>
      </w:pPr>
      <w:r w:rsidRPr="00BD42D1">
        <w:rPr>
          <w:rFonts w:ascii="OrigGarmnd BT" w:hAnsi="OrigGarmnd BT"/>
          <w:sz w:val="20"/>
          <w:szCs w:val="20"/>
          <w:lang w:val="fr-FR"/>
        </w:rPr>
        <w:t xml:space="preserve">--- 2002b: </w:t>
      </w:r>
      <w:r w:rsidRPr="00BD42D1">
        <w:rPr>
          <w:rFonts w:ascii="OrigGarmnd BT" w:hAnsi="OrigGarmnd BT" w:cs="AdvOTaa37b08f+20"/>
          <w:sz w:val="20"/>
          <w:szCs w:val="20"/>
          <w:lang w:val="fr-FR" w:eastAsia="es-ES"/>
        </w:rPr>
        <w:t>“</w:t>
      </w:r>
      <w:r w:rsidRPr="00BD42D1">
        <w:rPr>
          <w:rFonts w:ascii="OrigGarmnd BT" w:hAnsi="OrigGarmnd BT" w:cs="AdvOTaa37b08f"/>
          <w:sz w:val="20"/>
          <w:szCs w:val="20"/>
          <w:lang w:val="fr-FR" w:eastAsia="es-ES"/>
        </w:rPr>
        <w:t>Gestes d</w:t>
      </w:r>
      <w:r w:rsidRPr="00BD42D1">
        <w:rPr>
          <w:rFonts w:ascii="OrigGarmnd BT" w:hAnsi="OrigGarmnd BT" w:cs="AdvOTaa37b08f+20"/>
          <w:sz w:val="20"/>
          <w:szCs w:val="20"/>
          <w:lang w:val="fr-FR" w:eastAsia="es-ES"/>
        </w:rPr>
        <w:t>’</w:t>
      </w:r>
      <w:r w:rsidRPr="00BD42D1">
        <w:rPr>
          <w:rFonts w:ascii="OrigGarmnd BT" w:hAnsi="OrigGarmnd BT" w:cs="AdvOTaa37b08f"/>
          <w:sz w:val="20"/>
          <w:szCs w:val="20"/>
          <w:lang w:val="fr-FR" w:eastAsia="es-ES"/>
        </w:rPr>
        <w:t>Utopie: Le Théâtre de David Greig</w:t>
      </w:r>
      <w:r w:rsidRPr="00BD42D1">
        <w:rPr>
          <w:rFonts w:ascii="OrigGarmnd BT" w:hAnsi="OrigGarmnd BT" w:cs="AdvOTaa37b08f+20"/>
          <w:sz w:val="20"/>
          <w:szCs w:val="20"/>
          <w:lang w:val="fr-FR" w:eastAsia="es-ES"/>
        </w:rPr>
        <w:t xml:space="preserve">”. </w:t>
      </w:r>
      <w:r w:rsidRPr="00F67E55">
        <w:rPr>
          <w:rFonts w:ascii="OrigGarmnd BT" w:hAnsi="OrigGarmnd BT" w:cs="AdvOTcc237494.I"/>
          <w:i/>
          <w:sz w:val="20"/>
          <w:szCs w:val="20"/>
          <w:lang w:val="fr-FR" w:eastAsia="es-ES"/>
        </w:rPr>
        <w:t>Dramaturgies Britanniques (1980-2000)</w:t>
      </w:r>
      <w:r w:rsidRPr="00F67E55">
        <w:rPr>
          <w:rFonts w:ascii="OrigGarmnd BT" w:hAnsi="OrigGarmnd BT" w:cs="AdvOTcc237494.I"/>
          <w:sz w:val="20"/>
          <w:szCs w:val="20"/>
          <w:lang w:val="fr-FR" w:eastAsia="es-ES"/>
        </w:rPr>
        <w:t xml:space="preserve">. Ed. </w:t>
      </w:r>
      <w:r w:rsidRPr="00F67E55">
        <w:rPr>
          <w:rFonts w:ascii="OrigGarmnd BT" w:hAnsi="OrigGarmnd BT" w:cs="AdvOTaa37b08f"/>
          <w:sz w:val="20"/>
          <w:szCs w:val="20"/>
          <w:lang w:val="fr-FR" w:eastAsia="es-ES"/>
        </w:rPr>
        <w:t xml:space="preserve">Jean-Marc Lanteri. </w:t>
      </w:r>
      <w:r w:rsidRPr="00D541EA">
        <w:rPr>
          <w:rFonts w:ascii="OrigGarmnd BT" w:hAnsi="OrigGarmnd BT" w:cs="AdvOTaa37b08f"/>
          <w:sz w:val="20"/>
          <w:szCs w:val="20"/>
          <w:lang w:val="en-US" w:eastAsia="es-ES"/>
        </w:rPr>
        <w:t xml:space="preserve">Paris-Caen: </w:t>
      </w:r>
      <w:proofErr w:type="spellStart"/>
      <w:r w:rsidRPr="00D541EA">
        <w:rPr>
          <w:rFonts w:ascii="OrigGarmnd BT" w:hAnsi="OrigGarmnd BT" w:cs="AdvOTaa37b08f"/>
          <w:sz w:val="20"/>
          <w:szCs w:val="20"/>
          <w:lang w:val="en-US" w:eastAsia="es-ES"/>
        </w:rPr>
        <w:t>Lettres</w:t>
      </w:r>
      <w:proofErr w:type="spellEnd"/>
      <w:r w:rsidRPr="00D541EA">
        <w:rPr>
          <w:rFonts w:ascii="OrigGarmnd BT" w:hAnsi="OrigGarmnd BT" w:cs="AdvOTaa37b08f"/>
          <w:sz w:val="20"/>
          <w:szCs w:val="20"/>
          <w:lang w:val="en-US" w:eastAsia="es-ES"/>
        </w:rPr>
        <w:t xml:space="preserve"> </w:t>
      </w:r>
      <w:proofErr w:type="spellStart"/>
      <w:r w:rsidRPr="00D541EA">
        <w:rPr>
          <w:rFonts w:ascii="OrigGarmnd BT" w:hAnsi="OrigGarmnd BT" w:cs="AdvOTaa37b08f"/>
          <w:sz w:val="20"/>
          <w:szCs w:val="20"/>
          <w:lang w:val="en-US" w:eastAsia="es-ES"/>
        </w:rPr>
        <w:t>Modernes</w:t>
      </w:r>
      <w:proofErr w:type="spellEnd"/>
      <w:r w:rsidRPr="00D541EA">
        <w:rPr>
          <w:rFonts w:ascii="OrigGarmnd BT" w:hAnsi="OrigGarmnd BT" w:cs="AdvOTaa37b08f"/>
          <w:sz w:val="20"/>
          <w:szCs w:val="20"/>
          <w:lang w:val="en-US" w:eastAsia="es-ES"/>
        </w:rPr>
        <w:t xml:space="preserve"> </w:t>
      </w:r>
      <w:proofErr w:type="spellStart"/>
      <w:r w:rsidRPr="00D541EA">
        <w:rPr>
          <w:rFonts w:ascii="OrigGarmnd BT" w:hAnsi="OrigGarmnd BT" w:cs="AdvOTaa37b08f"/>
          <w:sz w:val="20"/>
          <w:szCs w:val="20"/>
          <w:lang w:val="en-US" w:eastAsia="es-ES"/>
        </w:rPr>
        <w:t>Minard</w:t>
      </w:r>
      <w:proofErr w:type="spellEnd"/>
      <w:r w:rsidRPr="00D541EA">
        <w:rPr>
          <w:rFonts w:ascii="OrigGarmnd BT" w:hAnsi="OrigGarmnd BT" w:cs="AdvOTaa37b08f"/>
          <w:sz w:val="20"/>
          <w:szCs w:val="20"/>
          <w:lang w:val="en-US" w:eastAsia="es-ES"/>
        </w:rPr>
        <w:t>. 125-48.</w:t>
      </w:r>
    </w:p>
    <w:p w:rsidR="00F67E55" w:rsidRPr="00D541EA" w:rsidRDefault="00F67E55" w:rsidP="00F67E55">
      <w:pPr>
        <w:spacing w:after="120" w:line="240" w:lineRule="auto"/>
        <w:ind w:left="709" w:hanging="709"/>
        <w:jc w:val="both"/>
        <w:rPr>
          <w:rFonts w:ascii="OrigGarmnd BT" w:hAnsi="OrigGarmnd BT"/>
          <w:sz w:val="20"/>
          <w:szCs w:val="20"/>
          <w:lang w:val="en-US"/>
        </w:rPr>
      </w:pPr>
      <w:r w:rsidRPr="00D541EA">
        <w:rPr>
          <w:rFonts w:ascii="OrigGarmnd BT" w:hAnsi="OrigGarmnd BT"/>
          <w:sz w:val="20"/>
          <w:szCs w:val="20"/>
          <w:lang w:val="en-US"/>
        </w:rPr>
        <w:t xml:space="preserve">--- 2016: “Local Hero: The Places of David </w:t>
      </w:r>
      <w:proofErr w:type="spellStart"/>
      <w:r w:rsidRPr="00D541EA">
        <w:rPr>
          <w:rFonts w:ascii="OrigGarmnd BT" w:hAnsi="OrigGarmnd BT"/>
          <w:sz w:val="20"/>
          <w:szCs w:val="20"/>
          <w:lang w:val="en-US"/>
        </w:rPr>
        <w:t>Greig</w:t>
      </w:r>
      <w:proofErr w:type="spellEnd"/>
      <w:r w:rsidRPr="00D541EA">
        <w:rPr>
          <w:rFonts w:ascii="OrigGarmnd BT" w:hAnsi="OrigGarmnd BT"/>
          <w:sz w:val="20"/>
          <w:szCs w:val="20"/>
          <w:lang w:val="en-US"/>
        </w:rPr>
        <w:t xml:space="preserve">”. </w:t>
      </w:r>
      <w:r w:rsidRPr="00D541EA">
        <w:rPr>
          <w:rFonts w:ascii="OrigGarmnd BT" w:hAnsi="OrigGarmnd BT"/>
          <w:i/>
          <w:sz w:val="20"/>
          <w:szCs w:val="20"/>
          <w:lang w:val="en-GB"/>
        </w:rPr>
        <w:t>Contemporary Theatre Review</w:t>
      </w:r>
      <w:r w:rsidRPr="00D541EA">
        <w:rPr>
          <w:rFonts w:ascii="OrigGarmnd BT" w:hAnsi="OrigGarmnd BT"/>
          <w:sz w:val="20"/>
          <w:szCs w:val="20"/>
          <w:lang w:val="en-GB"/>
        </w:rPr>
        <w:t xml:space="preserve"> Special Issue on David </w:t>
      </w:r>
      <w:proofErr w:type="spellStart"/>
      <w:r w:rsidRPr="00D541EA">
        <w:rPr>
          <w:rFonts w:ascii="OrigGarmnd BT" w:hAnsi="OrigGarmnd BT"/>
          <w:sz w:val="20"/>
          <w:szCs w:val="20"/>
          <w:lang w:val="en-GB"/>
        </w:rPr>
        <w:t>Greig</w:t>
      </w:r>
      <w:proofErr w:type="spellEnd"/>
      <w:r w:rsidRPr="00D541EA">
        <w:rPr>
          <w:rFonts w:ascii="OrigGarmnd BT" w:hAnsi="OrigGarmnd BT"/>
          <w:sz w:val="20"/>
          <w:szCs w:val="20"/>
          <w:lang w:val="en-GB"/>
        </w:rPr>
        <w:t>. 26.1: 9-18.</w:t>
      </w:r>
    </w:p>
    <w:p w:rsidR="00F67E55" w:rsidRDefault="00F67E55" w:rsidP="00F67E55">
      <w:pPr>
        <w:spacing w:after="120" w:line="240" w:lineRule="auto"/>
        <w:ind w:left="709" w:hanging="709"/>
        <w:jc w:val="both"/>
        <w:rPr>
          <w:rFonts w:ascii="OrigGarmnd BT" w:hAnsi="OrigGarmnd BT"/>
          <w:sz w:val="20"/>
          <w:szCs w:val="20"/>
          <w:lang w:val="en-GB"/>
        </w:rPr>
      </w:pPr>
      <w:proofErr w:type="spellStart"/>
      <w:r w:rsidRPr="00D541EA">
        <w:rPr>
          <w:rFonts w:ascii="OrigGarmnd BT" w:hAnsi="OrigGarmnd BT"/>
          <w:sz w:val="20"/>
          <w:szCs w:val="20"/>
          <w:lang w:val="en-GB"/>
        </w:rPr>
        <w:t>Reinelt</w:t>
      </w:r>
      <w:proofErr w:type="spellEnd"/>
      <w:r w:rsidRPr="00D541EA">
        <w:rPr>
          <w:rFonts w:ascii="OrigGarmnd BT" w:hAnsi="OrigGarmnd BT"/>
          <w:sz w:val="20"/>
          <w:szCs w:val="20"/>
          <w:lang w:val="en-GB"/>
        </w:rPr>
        <w:t xml:space="preserve">, Janelle 2011: “David </w:t>
      </w:r>
      <w:proofErr w:type="spellStart"/>
      <w:r w:rsidRPr="00D541EA">
        <w:rPr>
          <w:rFonts w:ascii="OrigGarmnd BT" w:hAnsi="OrigGarmnd BT"/>
          <w:sz w:val="20"/>
          <w:szCs w:val="20"/>
          <w:lang w:val="en-GB"/>
        </w:rPr>
        <w:t>Greig</w:t>
      </w:r>
      <w:proofErr w:type="spellEnd"/>
      <w:r w:rsidRPr="00D541EA">
        <w:rPr>
          <w:rFonts w:ascii="OrigGarmnd BT" w:hAnsi="OrigGarmnd BT"/>
          <w:sz w:val="20"/>
          <w:szCs w:val="20"/>
          <w:lang w:val="en-GB"/>
        </w:rPr>
        <w:t xml:space="preserve">”. </w:t>
      </w:r>
      <w:r w:rsidRPr="00D541EA">
        <w:rPr>
          <w:rFonts w:ascii="OrigGarmnd BT" w:hAnsi="OrigGarmnd BT"/>
          <w:i/>
          <w:sz w:val="20"/>
          <w:szCs w:val="20"/>
          <w:lang w:val="en-GB"/>
        </w:rPr>
        <w:t>The Methuen Drama Guide to Contemporary British Playwrights</w:t>
      </w:r>
      <w:r w:rsidRPr="00D541EA">
        <w:rPr>
          <w:rFonts w:ascii="OrigGarmnd BT" w:hAnsi="OrigGarmnd BT"/>
          <w:sz w:val="20"/>
          <w:szCs w:val="20"/>
          <w:lang w:val="en-GB"/>
        </w:rPr>
        <w:t xml:space="preserve">. Eds. Martin Middeke, Peter Paul </w:t>
      </w:r>
      <w:proofErr w:type="spellStart"/>
      <w:r w:rsidRPr="00D541EA">
        <w:rPr>
          <w:rFonts w:ascii="OrigGarmnd BT" w:hAnsi="OrigGarmnd BT"/>
          <w:sz w:val="20"/>
          <w:szCs w:val="20"/>
          <w:lang w:val="en-GB"/>
        </w:rPr>
        <w:t>Schnierer</w:t>
      </w:r>
      <w:proofErr w:type="spellEnd"/>
      <w:r w:rsidRPr="00D541EA">
        <w:rPr>
          <w:rFonts w:ascii="OrigGarmnd BT" w:hAnsi="OrigGarmnd BT"/>
          <w:sz w:val="20"/>
          <w:szCs w:val="20"/>
          <w:lang w:val="en-GB"/>
        </w:rPr>
        <w:t xml:space="preserve"> and </w:t>
      </w:r>
      <w:proofErr w:type="spellStart"/>
      <w:r w:rsidRPr="00D541EA">
        <w:rPr>
          <w:rFonts w:ascii="OrigGarmnd BT" w:hAnsi="OrigGarmnd BT"/>
          <w:sz w:val="20"/>
          <w:szCs w:val="20"/>
          <w:lang w:val="en-GB"/>
        </w:rPr>
        <w:t>Aleks</w:t>
      </w:r>
      <w:proofErr w:type="spellEnd"/>
      <w:r w:rsidRPr="00D541EA">
        <w:rPr>
          <w:rFonts w:ascii="OrigGarmnd BT" w:hAnsi="OrigGarmnd BT"/>
          <w:sz w:val="20"/>
          <w:szCs w:val="20"/>
          <w:lang w:val="en-GB"/>
        </w:rPr>
        <w:t xml:space="preserve"> </w:t>
      </w:r>
      <w:proofErr w:type="spellStart"/>
      <w:r w:rsidRPr="00D541EA">
        <w:rPr>
          <w:rFonts w:ascii="OrigGarmnd BT" w:hAnsi="OrigGarmnd BT"/>
          <w:sz w:val="20"/>
          <w:szCs w:val="20"/>
          <w:lang w:val="en-GB"/>
        </w:rPr>
        <w:t>Sierz</w:t>
      </w:r>
      <w:proofErr w:type="spellEnd"/>
      <w:r w:rsidRPr="00D541EA">
        <w:rPr>
          <w:rFonts w:ascii="OrigGarmnd BT" w:hAnsi="OrigGarmnd BT"/>
          <w:sz w:val="20"/>
          <w:szCs w:val="20"/>
          <w:lang w:val="en-GB"/>
        </w:rPr>
        <w:t>. London: Methuen Drama. 203-22.</w:t>
      </w:r>
    </w:p>
    <w:p w:rsidR="00CF0839" w:rsidRPr="00D541EA" w:rsidRDefault="00CF0839" w:rsidP="00CF0839">
      <w:pPr>
        <w:spacing w:after="120" w:line="240" w:lineRule="auto"/>
        <w:ind w:left="709" w:hanging="709"/>
        <w:jc w:val="both"/>
        <w:rPr>
          <w:rFonts w:ascii="OrigGarmnd BT" w:hAnsi="OrigGarmnd BT"/>
          <w:sz w:val="20"/>
          <w:szCs w:val="20"/>
          <w:lang w:val="en-GB"/>
        </w:rPr>
      </w:pPr>
      <w:r w:rsidRPr="00D541EA">
        <w:rPr>
          <w:rFonts w:ascii="OrigGarmnd BT" w:hAnsi="OrigGarmnd BT"/>
          <w:sz w:val="20"/>
          <w:szCs w:val="20"/>
          <w:lang w:val="en-GB"/>
        </w:rPr>
        <w:t xml:space="preserve">Robson, Mark 2016: “David Greig’s Other Heading”. </w:t>
      </w:r>
      <w:r w:rsidRPr="00D541EA">
        <w:rPr>
          <w:rFonts w:ascii="OrigGarmnd BT" w:hAnsi="OrigGarmnd BT"/>
          <w:i/>
          <w:sz w:val="20"/>
          <w:szCs w:val="20"/>
          <w:lang w:val="en-GB"/>
        </w:rPr>
        <w:t>Contemporary Theatre Review</w:t>
      </w:r>
      <w:r w:rsidRPr="00D541EA">
        <w:rPr>
          <w:rFonts w:ascii="OrigGarmnd BT" w:hAnsi="OrigGarmnd BT"/>
          <w:sz w:val="20"/>
          <w:szCs w:val="20"/>
          <w:lang w:val="en-GB"/>
        </w:rPr>
        <w:t xml:space="preserve"> Special Issue on David </w:t>
      </w:r>
      <w:proofErr w:type="spellStart"/>
      <w:r w:rsidRPr="00D541EA">
        <w:rPr>
          <w:rFonts w:ascii="OrigGarmnd BT" w:hAnsi="OrigGarmnd BT"/>
          <w:sz w:val="20"/>
          <w:szCs w:val="20"/>
          <w:lang w:val="en-GB"/>
        </w:rPr>
        <w:t>Greig</w:t>
      </w:r>
      <w:proofErr w:type="spellEnd"/>
      <w:r w:rsidRPr="00D541EA">
        <w:rPr>
          <w:rFonts w:ascii="OrigGarmnd BT" w:hAnsi="OrigGarmnd BT"/>
          <w:sz w:val="20"/>
          <w:szCs w:val="20"/>
          <w:lang w:val="en-GB"/>
        </w:rPr>
        <w:t>. 26.1: 39-48.</w:t>
      </w:r>
    </w:p>
    <w:p w:rsidR="00CF0839" w:rsidRDefault="00CF0839" w:rsidP="00CF0839">
      <w:pPr>
        <w:spacing w:after="120" w:line="240" w:lineRule="auto"/>
        <w:ind w:left="709" w:hanging="709"/>
        <w:jc w:val="both"/>
        <w:rPr>
          <w:rFonts w:ascii="OrigGarmnd BT" w:hAnsi="OrigGarmnd BT"/>
          <w:sz w:val="20"/>
          <w:szCs w:val="20"/>
          <w:lang w:val="en-US"/>
        </w:rPr>
      </w:pPr>
      <w:proofErr w:type="spellStart"/>
      <w:r w:rsidRPr="00E73F2B">
        <w:rPr>
          <w:rFonts w:ascii="OrigGarmnd BT" w:hAnsi="OrigGarmnd BT"/>
          <w:sz w:val="20"/>
          <w:szCs w:val="20"/>
          <w:lang w:val="en-US"/>
        </w:rPr>
        <w:t>Rodosthenous</w:t>
      </w:r>
      <w:proofErr w:type="spellEnd"/>
      <w:r w:rsidRPr="00E73F2B">
        <w:rPr>
          <w:rFonts w:ascii="OrigGarmnd BT" w:hAnsi="OrigGarmnd BT"/>
          <w:sz w:val="20"/>
          <w:szCs w:val="20"/>
          <w:lang w:val="en-US"/>
        </w:rPr>
        <w:t>, George 2011: “</w:t>
      </w:r>
      <w:r>
        <w:rPr>
          <w:rFonts w:ascii="OrigGarmnd BT" w:hAnsi="OrigGarmnd BT"/>
          <w:sz w:val="20"/>
          <w:szCs w:val="20"/>
          <w:lang w:val="en-US"/>
        </w:rPr>
        <w:t>‘</w:t>
      </w:r>
      <w:r w:rsidRPr="00E73F2B">
        <w:rPr>
          <w:rFonts w:ascii="OrigGarmnd BT" w:hAnsi="OrigGarmnd BT"/>
          <w:sz w:val="20"/>
          <w:szCs w:val="20"/>
          <w:lang w:val="en-US"/>
        </w:rPr>
        <w:t>I let the language lead the dance’: Politics, Musicality, and Voyeurism”</w:t>
      </w:r>
      <w:r>
        <w:rPr>
          <w:rFonts w:ascii="OrigGarmnd BT" w:hAnsi="OrigGarmnd BT"/>
          <w:sz w:val="20"/>
          <w:szCs w:val="20"/>
          <w:lang w:val="en-US"/>
        </w:rPr>
        <w:t>.</w:t>
      </w:r>
      <w:r w:rsidRPr="00E73F2B">
        <w:rPr>
          <w:rFonts w:ascii="OrigGarmnd BT" w:hAnsi="OrigGarmnd BT"/>
          <w:sz w:val="20"/>
          <w:szCs w:val="20"/>
          <w:lang w:val="en-US"/>
        </w:rPr>
        <w:t xml:space="preserve"> [</w:t>
      </w:r>
      <w:r>
        <w:rPr>
          <w:rFonts w:ascii="OrigGarmnd BT" w:hAnsi="OrigGarmnd BT"/>
          <w:sz w:val="20"/>
          <w:szCs w:val="20"/>
          <w:lang w:val="en-US"/>
        </w:rPr>
        <w:t>A</w:t>
      </w:r>
      <w:r w:rsidRPr="00E73F2B">
        <w:rPr>
          <w:rFonts w:ascii="OrigGarmnd BT" w:hAnsi="OrigGarmnd BT"/>
          <w:sz w:val="20"/>
          <w:szCs w:val="20"/>
          <w:lang w:val="en-US"/>
        </w:rPr>
        <w:t xml:space="preserve">n interview with David </w:t>
      </w:r>
      <w:proofErr w:type="spellStart"/>
      <w:r w:rsidRPr="00E73F2B">
        <w:rPr>
          <w:rFonts w:ascii="OrigGarmnd BT" w:hAnsi="OrigGarmnd BT"/>
          <w:sz w:val="20"/>
          <w:szCs w:val="20"/>
          <w:lang w:val="en-US"/>
        </w:rPr>
        <w:t>Greig</w:t>
      </w:r>
      <w:proofErr w:type="spellEnd"/>
      <w:r w:rsidRPr="00E73F2B">
        <w:rPr>
          <w:rFonts w:ascii="OrigGarmnd BT" w:hAnsi="OrigGarmnd BT"/>
          <w:sz w:val="20"/>
          <w:szCs w:val="20"/>
          <w:lang w:val="en-US"/>
        </w:rPr>
        <w:t xml:space="preserve">]. </w:t>
      </w:r>
      <w:r w:rsidRPr="00E73F2B">
        <w:rPr>
          <w:rFonts w:ascii="OrigGarmnd BT" w:hAnsi="OrigGarmnd BT"/>
          <w:i/>
          <w:sz w:val="20"/>
          <w:szCs w:val="20"/>
          <w:lang w:val="en-US"/>
        </w:rPr>
        <w:t>New Theatre Quarterly</w:t>
      </w:r>
      <w:r w:rsidRPr="00E73F2B">
        <w:rPr>
          <w:rFonts w:ascii="OrigGarmnd BT" w:hAnsi="OrigGarmnd BT"/>
          <w:sz w:val="20"/>
          <w:szCs w:val="20"/>
          <w:lang w:val="en-US"/>
        </w:rPr>
        <w:t xml:space="preserve"> 21.1: 3-13.</w:t>
      </w:r>
    </w:p>
    <w:p w:rsidR="00CF0839" w:rsidRDefault="00CF0839" w:rsidP="00CF0839">
      <w:pPr>
        <w:spacing w:after="120" w:line="240" w:lineRule="auto"/>
        <w:ind w:left="709" w:hanging="709"/>
        <w:jc w:val="both"/>
        <w:rPr>
          <w:rFonts w:ascii="OrigGarmnd BT" w:hAnsi="OrigGarmnd BT"/>
          <w:sz w:val="20"/>
          <w:szCs w:val="20"/>
          <w:lang w:val="en-US"/>
        </w:rPr>
      </w:pPr>
      <w:r w:rsidRPr="00D541EA">
        <w:rPr>
          <w:rFonts w:ascii="OrigGarmnd BT" w:hAnsi="OrigGarmnd BT"/>
          <w:sz w:val="20"/>
          <w:szCs w:val="20"/>
          <w:lang w:val="en-GB"/>
        </w:rPr>
        <w:t xml:space="preserve">Rodríguez, </w:t>
      </w:r>
      <w:proofErr w:type="spellStart"/>
      <w:r w:rsidRPr="00D541EA">
        <w:rPr>
          <w:rFonts w:ascii="OrigGarmnd BT" w:hAnsi="OrigGarmnd BT"/>
          <w:sz w:val="20"/>
          <w:szCs w:val="20"/>
          <w:lang w:val="en-GB"/>
        </w:rPr>
        <w:t>Verónica</w:t>
      </w:r>
      <w:proofErr w:type="spellEnd"/>
      <w:r w:rsidRPr="00D541EA">
        <w:rPr>
          <w:rFonts w:ascii="OrigGarmnd BT" w:hAnsi="OrigGarmnd BT"/>
          <w:sz w:val="20"/>
          <w:szCs w:val="20"/>
          <w:lang w:val="en-GB"/>
        </w:rPr>
        <w:t xml:space="preserve"> 2016: “</w:t>
      </w:r>
      <w:proofErr w:type="spellStart"/>
      <w:r w:rsidRPr="00D541EA">
        <w:rPr>
          <w:rFonts w:ascii="OrigGarmnd BT" w:hAnsi="OrigGarmnd BT" w:cs="OpenSans-Semibold"/>
          <w:sz w:val="20"/>
          <w:szCs w:val="20"/>
          <w:lang w:val="en-US" w:eastAsia="es-ES"/>
        </w:rPr>
        <w:t>Z</w:t>
      </w:r>
      <w:r w:rsidRPr="00D541EA">
        <w:rPr>
          <w:rFonts w:ascii="Cambria" w:hAnsi="Cambria" w:cs="Cambria"/>
          <w:sz w:val="20"/>
          <w:szCs w:val="20"/>
          <w:lang w:val="en-US" w:eastAsia="es-ES"/>
        </w:rPr>
        <w:t>ā</w:t>
      </w:r>
      <w:r w:rsidRPr="00D541EA">
        <w:rPr>
          <w:rFonts w:ascii="OrigGarmnd BT" w:hAnsi="OrigGarmnd BT" w:cs="OpenSans-Semibold"/>
          <w:sz w:val="20"/>
          <w:szCs w:val="20"/>
          <w:lang w:val="en-US" w:eastAsia="es-ES"/>
        </w:rPr>
        <w:t>hir</w:t>
      </w:r>
      <w:proofErr w:type="spellEnd"/>
      <w:r w:rsidRPr="00D541EA">
        <w:rPr>
          <w:rFonts w:ascii="OrigGarmnd BT" w:hAnsi="OrigGarmnd BT" w:cs="OpenSans-Semibold"/>
          <w:sz w:val="20"/>
          <w:szCs w:val="20"/>
          <w:lang w:val="en-US" w:eastAsia="es-ES"/>
        </w:rPr>
        <w:t xml:space="preserve"> and </w:t>
      </w:r>
      <w:proofErr w:type="spellStart"/>
      <w:r w:rsidRPr="00D541EA">
        <w:rPr>
          <w:rFonts w:ascii="OrigGarmnd BT" w:hAnsi="OrigGarmnd BT" w:cs="OpenSans-Semibold"/>
          <w:sz w:val="20"/>
          <w:szCs w:val="20"/>
          <w:lang w:val="en-US" w:eastAsia="es-ES"/>
        </w:rPr>
        <w:t>B</w:t>
      </w:r>
      <w:r w:rsidRPr="00D541EA">
        <w:rPr>
          <w:rFonts w:ascii="Cambria" w:hAnsi="Cambria" w:cs="Cambria"/>
          <w:sz w:val="20"/>
          <w:szCs w:val="20"/>
          <w:lang w:val="en-US" w:eastAsia="es-ES"/>
        </w:rPr>
        <w:t>ā</w:t>
      </w:r>
      <w:r w:rsidRPr="00D541EA">
        <w:rPr>
          <w:rFonts w:ascii="OrigGarmnd BT" w:hAnsi="OrigGarmnd BT" w:cs="OpenSans-Semibold"/>
          <w:sz w:val="20"/>
          <w:szCs w:val="20"/>
          <w:lang w:val="en-US" w:eastAsia="es-ES"/>
        </w:rPr>
        <w:t>tin</w:t>
      </w:r>
      <w:proofErr w:type="spellEnd"/>
      <w:r w:rsidRPr="00D541EA">
        <w:rPr>
          <w:rFonts w:ascii="OrigGarmnd BT" w:hAnsi="OrigGarmnd BT" w:cs="OpenSans-Semibold"/>
          <w:sz w:val="20"/>
          <w:szCs w:val="20"/>
          <w:lang w:val="en-US" w:eastAsia="es-ES"/>
        </w:rPr>
        <w:t xml:space="preserve">: An Interview with David </w:t>
      </w:r>
      <w:proofErr w:type="spellStart"/>
      <w:r w:rsidRPr="00D541EA">
        <w:rPr>
          <w:rFonts w:ascii="OrigGarmnd BT" w:hAnsi="OrigGarmnd BT" w:cs="OpenSans-Semibold"/>
          <w:sz w:val="20"/>
          <w:szCs w:val="20"/>
          <w:lang w:val="en-US" w:eastAsia="es-ES"/>
        </w:rPr>
        <w:t>Greig</w:t>
      </w:r>
      <w:proofErr w:type="spellEnd"/>
      <w:r w:rsidRPr="00D541EA">
        <w:rPr>
          <w:rFonts w:ascii="OrigGarmnd BT" w:hAnsi="OrigGarmnd BT" w:cs="OpenSans-Semibold"/>
          <w:sz w:val="20"/>
          <w:szCs w:val="20"/>
          <w:lang w:val="en-US" w:eastAsia="es-ES"/>
        </w:rPr>
        <w:t xml:space="preserve">”. </w:t>
      </w:r>
      <w:r w:rsidRPr="00D541EA">
        <w:rPr>
          <w:rFonts w:ascii="OrigGarmnd BT" w:hAnsi="OrigGarmnd BT"/>
          <w:i/>
          <w:sz w:val="20"/>
          <w:szCs w:val="20"/>
          <w:lang w:val="en-US"/>
        </w:rPr>
        <w:t>Contemporary Theatre Review</w:t>
      </w:r>
      <w:r w:rsidRPr="00D541EA">
        <w:rPr>
          <w:rFonts w:ascii="OrigGarmnd BT" w:hAnsi="OrigGarmnd BT"/>
          <w:sz w:val="20"/>
          <w:szCs w:val="20"/>
          <w:lang w:val="en-US"/>
        </w:rPr>
        <w:t xml:space="preserve"> Special Issue on David </w:t>
      </w:r>
      <w:proofErr w:type="spellStart"/>
      <w:r w:rsidRPr="00D541EA">
        <w:rPr>
          <w:rFonts w:ascii="OrigGarmnd BT" w:hAnsi="OrigGarmnd BT"/>
          <w:sz w:val="20"/>
          <w:szCs w:val="20"/>
          <w:lang w:val="en-US"/>
        </w:rPr>
        <w:t>Greig</w:t>
      </w:r>
      <w:proofErr w:type="spellEnd"/>
      <w:r w:rsidRPr="00D541EA">
        <w:rPr>
          <w:rFonts w:ascii="OrigGarmnd BT" w:hAnsi="OrigGarmnd BT"/>
          <w:sz w:val="20"/>
          <w:szCs w:val="20"/>
          <w:lang w:val="en-US"/>
        </w:rPr>
        <w:t>. 26.1: 88-96.</w:t>
      </w:r>
    </w:p>
    <w:p w:rsidR="00E27B0C" w:rsidRPr="00D541EA" w:rsidRDefault="00E27B0C" w:rsidP="00E27B0C">
      <w:pPr>
        <w:spacing w:after="120" w:line="240" w:lineRule="auto"/>
        <w:ind w:left="709" w:hanging="709"/>
        <w:jc w:val="both"/>
        <w:rPr>
          <w:rFonts w:ascii="OrigGarmnd BT" w:hAnsi="OrigGarmnd BT"/>
          <w:sz w:val="20"/>
          <w:szCs w:val="20"/>
          <w:lang w:val="en-GB"/>
        </w:rPr>
      </w:pPr>
      <w:proofErr w:type="spellStart"/>
      <w:r w:rsidRPr="00D541EA">
        <w:rPr>
          <w:rFonts w:ascii="OrigGarmnd BT" w:hAnsi="OrigGarmnd BT"/>
          <w:sz w:val="20"/>
          <w:szCs w:val="20"/>
          <w:lang w:val="en-GB"/>
        </w:rPr>
        <w:lastRenderedPageBreak/>
        <w:t>Soncini</w:t>
      </w:r>
      <w:proofErr w:type="spellEnd"/>
      <w:r w:rsidRPr="00D541EA">
        <w:rPr>
          <w:rFonts w:ascii="OrigGarmnd BT" w:hAnsi="OrigGarmnd BT"/>
          <w:sz w:val="20"/>
          <w:szCs w:val="20"/>
          <w:lang w:val="en-GB"/>
        </w:rPr>
        <w:t xml:space="preserve">, Sara 2007: “New Order, New Borders: Post-Cold War Europe on the British Stage”. </w:t>
      </w:r>
      <w:r w:rsidRPr="00D541EA">
        <w:rPr>
          <w:rFonts w:ascii="OrigGarmnd BT" w:hAnsi="OrigGarmnd BT"/>
          <w:i/>
          <w:sz w:val="20"/>
          <w:szCs w:val="20"/>
          <w:lang w:val="en-GB"/>
        </w:rPr>
        <w:t>Myths of Europe</w:t>
      </w:r>
      <w:r w:rsidRPr="00D541EA">
        <w:rPr>
          <w:rFonts w:ascii="OrigGarmnd BT" w:hAnsi="OrigGarmnd BT"/>
          <w:sz w:val="20"/>
          <w:szCs w:val="20"/>
          <w:lang w:val="en-GB"/>
        </w:rPr>
        <w:t xml:space="preserve">. Eds. Richard </w:t>
      </w:r>
      <w:proofErr w:type="spellStart"/>
      <w:r w:rsidRPr="00D541EA">
        <w:rPr>
          <w:rFonts w:ascii="OrigGarmnd BT" w:hAnsi="OrigGarmnd BT"/>
          <w:sz w:val="20"/>
          <w:szCs w:val="20"/>
          <w:lang w:val="en-GB"/>
        </w:rPr>
        <w:t>Littlejohns</w:t>
      </w:r>
      <w:proofErr w:type="spellEnd"/>
      <w:r w:rsidRPr="00D541EA">
        <w:rPr>
          <w:rFonts w:ascii="OrigGarmnd BT" w:hAnsi="OrigGarmnd BT"/>
          <w:sz w:val="20"/>
          <w:szCs w:val="20"/>
          <w:lang w:val="en-GB"/>
        </w:rPr>
        <w:t xml:space="preserve"> and Sara </w:t>
      </w:r>
      <w:proofErr w:type="spellStart"/>
      <w:r w:rsidRPr="00D541EA">
        <w:rPr>
          <w:rFonts w:ascii="OrigGarmnd BT" w:hAnsi="OrigGarmnd BT"/>
          <w:sz w:val="20"/>
          <w:szCs w:val="20"/>
          <w:lang w:val="en-GB"/>
        </w:rPr>
        <w:t>Soncini</w:t>
      </w:r>
      <w:proofErr w:type="spellEnd"/>
      <w:r w:rsidRPr="00D541EA">
        <w:rPr>
          <w:rFonts w:ascii="OrigGarmnd BT" w:hAnsi="OrigGarmnd BT"/>
          <w:sz w:val="20"/>
          <w:szCs w:val="20"/>
          <w:lang w:val="en-GB"/>
        </w:rPr>
        <w:t xml:space="preserve">. Amsterdam/New York: </w:t>
      </w:r>
      <w:proofErr w:type="spellStart"/>
      <w:r w:rsidRPr="00D541EA">
        <w:rPr>
          <w:rFonts w:ascii="OrigGarmnd BT" w:hAnsi="OrigGarmnd BT"/>
          <w:sz w:val="20"/>
          <w:szCs w:val="20"/>
          <w:lang w:val="en-GB"/>
        </w:rPr>
        <w:t>Rodopi</w:t>
      </w:r>
      <w:proofErr w:type="spellEnd"/>
      <w:r w:rsidRPr="00D541EA">
        <w:rPr>
          <w:rFonts w:ascii="OrigGarmnd BT" w:hAnsi="OrigGarmnd BT"/>
          <w:sz w:val="20"/>
          <w:szCs w:val="20"/>
          <w:lang w:val="en-GB"/>
        </w:rPr>
        <w:t>. 247-61.</w:t>
      </w:r>
    </w:p>
    <w:p w:rsidR="00E27B0C" w:rsidRPr="00D541EA" w:rsidRDefault="00E27B0C" w:rsidP="00E27B0C">
      <w:pPr>
        <w:spacing w:after="120" w:line="240" w:lineRule="auto"/>
        <w:ind w:left="709" w:hanging="709"/>
        <w:jc w:val="both"/>
        <w:rPr>
          <w:rFonts w:ascii="OrigGarmnd BT" w:hAnsi="OrigGarmnd BT"/>
          <w:sz w:val="20"/>
          <w:szCs w:val="20"/>
          <w:lang w:val="en-US"/>
        </w:rPr>
      </w:pPr>
      <w:proofErr w:type="spellStart"/>
      <w:r w:rsidRPr="00D541EA">
        <w:rPr>
          <w:rFonts w:ascii="OrigGarmnd BT" w:hAnsi="OrigGarmnd BT"/>
          <w:sz w:val="20"/>
          <w:szCs w:val="20"/>
          <w:lang w:val="en-GB"/>
        </w:rPr>
        <w:t>Svich</w:t>
      </w:r>
      <w:proofErr w:type="spellEnd"/>
      <w:r w:rsidRPr="00D541EA">
        <w:rPr>
          <w:rFonts w:ascii="OrigGarmnd BT" w:hAnsi="OrigGarmnd BT"/>
          <w:sz w:val="20"/>
          <w:szCs w:val="20"/>
          <w:lang w:val="en-GB"/>
        </w:rPr>
        <w:t xml:space="preserve">, </w:t>
      </w:r>
      <w:proofErr w:type="spellStart"/>
      <w:r w:rsidRPr="00D541EA">
        <w:rPr>
          <w:rFonts w:ascii="OrigGarmnd BT" w:hAnsi="OrigGarmnd BT"/>
          <w:sz w:val="20"/>
          <w:szCs w:val="20"/>
          <w:lang w:val="en-GB"/>
        </w:rPr>
        <w:t>Caridad</w:t>
      </w:r>
      <w:proofErr w:type="spellEnd"/>
      <w:r w:rsidRPr="00D541EA">
        <w:rPr>
          <w:rFonts w:ascii="OrigGarmnd BT" w:hAnsi="OrigGarmnd BT"/>
          <w:sz w:val="20"/>
          <w:szCs w:val="20"/>
          <w:lang w:val="en-GB"/>
        </w:rPr>
        <w:t xml:space="preserve"> 2007: “Physical Poetry: David </w:t>
      </w:r>
      <w:proofErr w:type="spellStart"/>
      <w:r w:rsidRPr="00D541EA">
        <w:rPr>
          <w:rFonts w:ascii="OrigGarmnd BT" w:hAnsi="OrigGarmnd BT"/>
          <w:sz w:val="20"/>
          <w:szCs w:val="20"/>
          <w:lang w:val="en-GB"/>
        </w:rPr>
        <w:t>Greig</w:t>
      </w:r>
      <w:proofErr w:type="spellEnd"/>
      <w:r w:rsidRPr="00D541EA">
        <w:rPr>
          <w:rFonts w:ascii="OrigGarmnd BT" w:hAnsi="OrigGarmnd BT"/>
          <w:sz w:val="20"/>
          <w:szCs w:val="20"/>
          <w:lang w:val="en-GB"/>
        </w:rPr>
        <w:t xml:space="preserve"> in conversation with </w:t>
      </w:r>
      <w:proofErr w:type="spellStart"/>
      <w:r w:rsidRPr="00D541EA">
        <w:rPr>
          <w:rFonts w:ascii="OrigGarmnd BT" w:hAnsi="OrigGarmnd BT"/>
          <w:sz w:val="20"/>
          <w:szCs w:val="20"/>
          <w:lang w:val="en-GB"/>
        </w:rPr>
        <w:t>Caridad</w:t>
      </w:r>
      <w:proofErr w:type="spellEnd"/>
      <w:r w:rsidRPr="00D541EA">
        <w:rPr>
          <w:rFonts w:ascii="OrigGarmnd BT" w:hAnsi="OrigGarmnd BT"/>
          <w:sz w:val="20"/>
          <w:szCs w:val="20"/>
          <w:lang w:val="en-GB"/>
        </w:rPr>
        <w:t xml:space="preserve"> </w:t>
      </w:r>
      <w:proofErr w:type="spellStart"/>
      <w:r w:rsidRPr="00D541EA">
        <w:rPr>
          <w:rFonts w:ascii="OrigGarmnd BT" w:hAnsi="OrigGarmnd BT"/>
          <w:sz w:val="20"/>
          <w:szCs w:val="20"/>
          <w:lang w:val="en-GB"/>
        </w:rPr>
        <w:t>Svich</w:t>
      </w:r>
      <w:proofErr w:type="spellEnd"/>
      <w:r w:rsidRPr="00D541EA">
        <w:rPr>
          <w:rFonts w:ascii="OrigGarmnd BT" w:hAnsi="OrigGarmnd BT"/>
          <w:sz w:val="20"/>
          <w:szCs w:val="20"/>
          <w:lang w:val="en-GB"/>
        </w:rPr>
        <w:t xml:space="preserve">”. </w:t>
      </w:r>
      <w:r w:rsidRPr="00D541EA">
        <w:rPr>
          <w:rFonts w:ascii="OrigGarmnd BT" w:hAnsi="OrigGarmnd BT"/>
          <w:i/>
          <w:sz w:val="20"/>
          <w:szCs w:val="20"/>
          <w:lang w:val="en-GB"/>
        </w:rPr>
        <w:t>PAJ: A Journal of Performance and Art</w:t>
      </w:r>
      <w:r w:rsidRPr="00D541EA">
        <w:rPr>
          <w:rFonts w:ascii="OrigGarmnd BT" w:hAnsi="OrigGarmnd BT"/>
          <w:sz w:val="20"/>
          <w:szCs w:val="20"/>
          <w:lang w:val="en-GB"/>
        </w:rPr>
        <w:t xml:space="preserve"> 29.2: 51-58.</w:t>
      </w:r>
    </w:p>
    <w:p w:rsidR="00EE5A95" w:rsidRPr="006B42CE" w:rsidRDefault="00EE5A95" w:rsidP="00F77C15">
      <w:pPr>
        <w:spacing w:after="120" w:line="240" w:lineRule="auto"/>
        <w:ind w:left="709" w:hanging="709"/>
        <w:jc w:val="both"/>
        <w:rPr>
          <w:rFonts w:ascii="OrigGarmnd BT" w:hAnsi="OrigGarmnd BT"/>
          <w:sz w:val="20"/>
          <w:szCs w:val="20"/>
          <w:lang w:val="en-US"/>
        </w:rPr>
      </w:pPr>
      <w:proofErr w:type="spellStart"/>
      <w:r>
        <w:rPr>
          <w:rFonts w:ascii="OrigGarmnd BT" w:hAnsi="OrigGarmnd BT"/>
          <w:sz w:val="20"/>
          <w:szCs w:val="20"/>
          <w:lang w:val="en-US"/>
        </w:rPr>
        <w:t>Titley</w:t>
      </w:r>
      <w:proofErr w:type="spellEnd"/>
      <w:r>
        <w:rPr>
          <w:rFonts w:ascii="OrigGarmnd BT" w:hAnsi="OrigGarmnd BT"/>
          <w:sz w:val="20"/>
          <w:szCs w:val="20"/>
          <w:lang w:val="en-US"/>
        </w:rPr>
        <w:t xml:space="preserve">, Gavan 2013: “They Called a War, and Someone Came: The Communicative Politics of </w:t>
      </w:r>
      <w:proofErr w:type="spellStart"/>
      <w:r>
        <w:rPr>
          <w:rFonts w:ascii="OrigGarmnd BT" w:hAnsi="OrigGarmnd BT"/>
          <w:sz w:val="20"/>
          <w:szCs w:val="20"/>
          <w:lang w:val="en-US"/>
        </w:rPr>
        <w:t>Breivik’s</w:t>
      </w:r>
      <w:proofErr w:type="spellEnd"/>
      <w:r>
        <w:rPr>
          <w:rFonts w:ascii="OrigGarmnd BT" w:hAnsi="OrigGarmnd BT"/>
          <w:sz w:val="20"/>
          <w:szCs w:val="20"/>
          <w:lang w:val="en-US"/>
        </w:rPr>
        <w:t xml:space="preserve"> </w:t>
      </w:r>
      <w:proofErr w:type="spellStart"/>
      <w:r>
        <w:rPr>
          <w:rFonts w:ascii="OrigGarmnd BT" w:hAnsi="OrigGarmnd BT"/>
          <w:sz w:val="20"/>
          <w:szCs w:val="20"/>
          <w:lang w:val="en-US"/>
        </w:rPr>
        <w:t>Ideoscape</w:t>
      </w:r>
      <w:proofErr w:type="spellEnd"/>
      <w:r>
        <w:rPr>
          <w:rFonts w:ascii="OrigGarmnd BT" w:hAnsi="OrigGarmnd BT"/>
          <w:sz w:val="20"/>
          <w:szCs w:val="20"/>
          <w:lang w:val="en-US"/>
        </w:rPr>
        <w:t xml:space="preserve">”. </w:t>
      </w:r>
      <w:r w:rsidRPr="006B42CE">
        <w:rPr>
          <w:rFonts w:ascii="OrigGarmnd BT" w:hAnsi="OrigGarmnd BT"/>
          <w:i/>
          <w:sz w:val="20"/>
          <w:szCs w:val="20"/>
          <w:lang w:val="en-US"/>
        </w:rPr>
        <w:t>Nordic Journal of Migration Research</w:t>
      </w:r>
      <w:r w:rsidRPr="006B42CE">
        <w:rPr>
          <w:rFonts w:ascii="OrigGarmnd BT" w:hAnsi="OrigGarmnd BT"/>
          <w:sz w:val="20"/>
          <w:szCs w:val="20"/>
          <w:lang w:val="en-US"/>
        </w:rPr>
        <w:t xml:space="preserve"> 3.4: 216-24.</w:t>
      </w:r>
    </w:p>
    <w:p w:rsidR="00C04703" w:rsidRDefault="00C04703" w:rsidP="00F77C15">
      <w:pPr>
        <w:autoSpaceDE w:val="0"/>
        <w:autoSpaceDN w:val="0"/>
        <w:adjustRightInd w:val="0"/>
        <w:spacing w:after="120" w:line="240" w:lineRule="auto"/>
        <w:ind w:left="709" w:hanging="709"/>
        <w:jc w:val="both"/>
        <w:rPr>
          <w:rFonts w:ascii="OpenSans-Semibold" w:hAnsi="OpenSans-Semibold" w:cs="OpenSans-Semibold"/>
          <w:sz w:val="36"/>
          <w:szCs w:val="36"/>
          <w:lang w:val="en-US" w:eastAsia="es-ES"/>
        </w:rPr>
      </w:pPr>
      <w:proofErr w:type="spellStart"/>
      <w:r w:rsidRPr="006B42CE">
        <w:rPr>
          <w:rFonts w:ascii="OrigGarmnd BT" w:hAnsi="OrigGarmnd BT"/>
          <w:sz w:val="20"/>
          <w:szCs w:val="20"/>
          <w:lang w:val="en-US"/>
        </w:rPr>
        <w:t>Zaroulia</w:t>
      </w:r>
      <w:proofErr w:type="spellEnd"/>
      <w:r w:rsidR="006B42CE" w:rsidRPr="006B42CE">
        <w:rPr>
          <w:rFonts w:ascii="OrigGarmnd BT" w:hAnsi="OrigGarmnd BT"/>
          <w:sz w:val="20"/>
          <w:szCs w:val="20"/>
          <w:lang w:val="en-US"/>
        </w:rPr>
        <w:t xml:space="preserve">, </w:t>
      </w:r>
      <w:proofErr w:type="spellStart"/>
      <w:r w:rsidR="006B42CE" w:rsidRPr="006B42CE">
        <w:rPr>
          <w:rFonts w:ascii="OrigGarmnd BT" w:hAnsi="OrigGarmnd BT"/>
          <w:sz w:val="20"/>
          <w:szCs w:val="20"/>
          <w:lang w:val="en-US"/>
        </w:rPr>
        <w:t>Marilena</w:t>
      </w:r>
      <w:proofErr w:type="spellEnd"/>
      <w:r w:rsidR="006B42CE" w:rsidRPr="006B42CE">
        <w:rPr>
          <w:rFonts w:ascii="OrigGarmnd BT" w:hAnsi="OrigGarmnd BT"/>
          <w:sz w:val="20"/>
          <w:szCs w:val="20"/>
          <w:lang w:val="en-US"/>
        </w:rPr>
        <w:t xml:space="preserve"> 2016: “</w:t>
      </w:r>
      <w:r w:rsidR="006B42CE" w:rsidRPr="006B42CE">
        <w:rPr>
          <w:rFonts w:ascii="OrigGarmnd BT" w:hAnsi="OrigGarmnd BT" w:cs="OpenSans-Semibold"/>
          <w:sz w:val="20"/>
          <w:szCs w:val="20"/>
          <w:lang w:val="en-US" w:eastAsia="es-ES"/>
        </w:rPr>
        <w:t>‘I Am a Blankness Out of Which Emerges</w:t>
      </w:r>
      <w:r w:rsidR="006B42CE">
        <w:rPr>
          <w:rFonts w:ascii="OrigGarmnd BT" w:hAnsi="OrigGarmnd BT" w:cs="OpenSans-Semibold"/>
          <w:sz w:val="20"/>
          <w:szCs w:val="20"/>
          <w:lang w:val="en-US" w:eastAsia="es-ES"/>
        </w:rPr>
        <w:t xml:space="preserve"> </w:t>
      </w:r>
      <w:r w:rsidR="006B42CE" w:rsidRPr="006B42CE">
        <w:rPr>
          <w:rFonts w:ascii="OrigGarmnd BT" w:hAnsi="OrigGarmnd BT" w:cs="OpenSans-Semibold"/>
          <w:sz w:val="20"/>
          <w:szCs w:val="20"/>
          <w:lang w:val="en-US" w:eastAsia="es-ES"/>
        </w:rPr>
        <w:t xml:space="preserve">Only Darkness’: Impressions </w:t>
      </w:r>
      <w:r w:rsidR="006B42CE">
        <w:rPr>
          <w:rFonts w:ascii="OrigGarmnd BT" w:hAnsi="OrigGarmnd BT" w:cs="OpenSans-Semibold"/>
          <w:sz w:val="20"/>
          <w:szCs w:val="20"/>
          <w:lang w:val="en-US" w:eastAsia="es-ES"/>
        </w:rPr>
        <w:t>a</w:t>
      </w:r>
      <w:r w:rsidR="006B42CE" w:rsidRPr="006B42CE">
        <w:rPr>
          <w:rFonts w:ascii="OrigGarmnd BT" w:hAnsi="OrigGarmnd BT" w:cs="OpenSans-Semibold"/>
          <w:sz w:val="20"/>
          <w:szCs w:val="20"/>
          <w:lang w:val="en-US" w:eastAsia="es-ES"/>
        </w:rPr>
        <w:t xml:space="preserve">nd </w:t>
      </w:r>
      <w:proofErr w:type="spellStart"/>
      <w:r w:rsidR="006B42CE" w:rsidRPr="006B42CE">
        <w:rPr>
          <w:rFonts w:ascii="OrigGarmnd BT" w:hAnsi="OrigGarmnd BT" w:cs="OpenSans-Semibold"/>
          <w:sz w:val="20"/>
          <w:szCs w:val="20"/>
          <w:lang w:val="en-US" w:eastAsia="es-ES"/>
        </w:rPr>
        <w:t>Aporias</w:t>
      </w:r>
      <w:proofErr w:type="spellEnd"/>
      <w:r w:rsidR="006B42CE" w:rsidRPr="006B42CE">
        <w:rPr>
          <w:rFonts w:ascii="OrigGarmnd BT" w:hAnsi="OrigGarmnd BT" w:cs="OpenSans-Semibold"/>
          <w:sz w:val="20"/>
          <w:szCs w:val="20"/>
          <w:lang w:val="en-US" w:eastAsia="es-ES"/>
        </w:rPr>
        <w:t xml:space="preserve"> of</w:t>
      </w:r>
      <w:r w:rsidR="006B42CE">
        <w:rPr>
          <w:rFonts w:ascii="OrigGarmnd BT" w:hAnsi="OrigGarmnd BT" w:cs="OpenSans-Semibold"/>
          <w:sz w:val="20"/>
          <w:szCs w:val="20"/>
          <w:lang w:val="en-US" w:eastAsia="es-ES"/>
        </w:rPr>
        <w:t xml:space="preserve"> </w:t>
      </w:r>
      <w:r w:rsidR="006B42CE" w:rsidRPr="006B42CE">
        <w:rPr>
          <w:rFonts w:ascii="OrigGarmnd BT" w:hAnsi="OrigGarmnd BT" w:cs="OpenSans-Semibold"/>
          <w:sz w:val="20"/>
          <w:szCs w:val="20"/>
          <w:lang w:val="en-US" w:eastAsia="es-ES"/>
        </w:rPr>
        <w:t xml:space="preserve">Multiculturalism in </w:t>
      </w:r>
      <w:r w:rsidR="006B42CE" w:rsidRPr="006B42CE">
        <w:rPr>
          <w:rFonts w:ascii="OrigGarmnd BT" w:hAnsi="OrigGarmnd BT" w:cs="OpenSans-Semibold"/>
          <w:i/>
          <w:sz w:val="20"/>
          <w:szCs w:val="20"/>
          <w:lang w:val="en-US" w:eastAsia="es-ES"/>
        </w:rPr>
        <w:t>The Events</w:t>
      </w:r>
      <w:r w:rsidR="006B42CE" w:rsidRPr="006B42CE">
        <w:rPr>
          <w:rFonts w:ascii="OrigGarmnd BT" w:hAnsi="OrigGarmnd BT" w:cs="OpenSans-Semibold"/>
          <w:sz w:val="20"/>
          <w:szCs w:val="20"/>
          <w:lang w:val="en-US" w:eastAsia="es-ES"/>
        </w:rPr>
        <w:t>”.</w:t>
      </w:r>
      <w:r w:rsidR="006B42CE">
        <w:rPr>
          <w:rFonts w:ascii="OrigGarmnd BT" w:hAnsi="OrigGarmnd BT" w:cs="OpenSans-Semibold"/>
          <w:sz w:val="20"/>
          <w:szCs w:val="20"/>
          <w:lang w:val="en-US" w:eastAsia="es-ES"/>
        </w:rPr>
        <w:t xml:space="preserve"> </w:t>
      </w:r>
      <w:r w:rsidR="006B42CE" w:rsidRPr="001C5B1E">
        <w:rPr>
          <w:rFonts w:ascii="OrigGarmnd BT" w:hAnsi="OrigGarmnd BT"/>
          <w:i/>
          <w:sz w:val="20"/>
          <w:szCs w:val="20"/>
          <w:lang w:val="en-GB"/>
        </w:rPr>
        <w:t>Contemporary Theatre Review</w:t>
      </w:r>
      <w:r w:rsidR="006B42CE" w:rsidRPr="001C5B1E">
        <w:rPr>
          <w:rFonts w:ascii="OrigGarmnd BT" w:hAnsi="OrigGarmnd BT"/>
          <w:sz w:val="20"/>
          <w:szCs w:val="20"/>
          <w:lang w:val="en-GB"/>
        </w:rPr>
        <w:t xml:space="preserve"> </w:t>
      </w:r>
      <w:r w:rsidR="006B42CE">
        <w:rPr>
          <w:rFonts w:ascii="OrigGarmnd BT" w:hAnsi="OrigGarmnd BT"/>
          <w:sz w:val="20"/>
          <w:szCs w:val="20"/>
          <w:lang w:val="en-GB"/>
        </w:rPr>
        <w:t xml:space="preserve">Special Issue on David </w:t>
      </w:r>
      <w:proofErr w:type="spellStart"/>
      <w:r w:rsidR="006B42CE">
        <w:rPr>
          <w:rFonts w:ascii="OrigGarmnd BT" w:hAnsi="OrigGarmnd BT"/>
          <w:sz w:val="20"/>
          <w:szCs w:val="20"/>
          <w:lang w:val="en-GB"/>
        </w:rPr>
        <w:t>Greig</w:t>
      </w:r>
      <w:proofErr w:type="spellEnd"/>
      <w:r w:rsidR="006B42CE">
        <w:rPr>
          <w:rFonts w:ascii="OrigGarmnd BT" w:hAnsi="OrigGarmnd BT"/>
          <w:sz w:val="20"/>
          <w:szCs w:val="20"/>
          <w:lang w:val="en-GB"/>
        </w:rPr>
        <w:t xml:space="preserve"> </w:t>
      </w:r>
      <w:r w:rsidR="006B42CE" w:rsidRPr="001C5B1E">
        <w:rPr>
          <w:rFonts w:ascii="OrigGarmnd BT" w:hAnsi="OrigGarmnd BT"/>
          <w:sz w:val="20"/>
          <w:szCs w:val="20"/>
          <w:lang w:val="en-GB"/>
        </w:rPr>
        <w:t>26.1:</w:t>
      </w:r>
      <w:r w:rsidR="006B42CE">
        <w:rPr>
          <w:rFonts w:ascii="OrigGarmnd BT" w:hAnsi="OrigGarmnd BT"/>
          <w:sz w:val="20"/>
          <w:szCs w:val="20"/>
          <w:lang w:val="en-GB"/>
        </w:rPr>
        <w:t xml:space="preserve"> 71-81.</w:t>
      </w:r>
      <w:r w:rsidR="006B42CE">
        <w:rPr>
          <w:rFonts w:ascii="OpenSans-Semibold" w:hAnsi="OpenSans-Semibold" w:cs="OpenSans-Semibold"/>
          <w:sz w:val="36"/>
          <w:szCs w:val="36"/>
          <w:lang w:val="en-US" w:eastAsia="es-ES"/>
        </w:rPr>
        <w:t xml:space="preserve"> </w:t>
      </w:r>
    </w:p>
    <w:p w:rsidR="00E27B0C" w:rsidRPr="00025BE1" w:rsidRDefault="00E27B0C" w:rsidP="00E27B0C">
      <w:pPr>
        <w:spacing w:after="120" w:line="240" w:lineRule="auto"/>
        <w:ind w:left="709" w:hanging="709"/>
        <w:jc w:val="both"/>
        <w:rPr>
          <w:rFonts w:ascii="OrigGarmnd BT" w:hAnsi="OrigGarmnd BT"/>
          <w:sz w:val="20"/>
          <w:szCs w:val="20"/>
          <w:lang w:val="en-GB"/>
        </w:rPr>
      </w:pPr>
      <w:r w:rsidRPr="00D541EA">
        <w:rPr>
          <w:rFonts w:ascii="OrigGarmnd BT" w:hAnsi="OrigGarmnd BT"/>
          <w:sz w:val="20"/>
          <w:szCs w:val="20"/>
          <w:lang w:val="en-GB"/>
        </w:rPr>
        <w:t xml:space="preserve">Wallace, Clare </w:t>
      </w:r>
      <w:r w:rsidRPr="00025BE1">
        <w:rPr>
          <w:rFonts w:ascii="OrigGarmnd BT" w:hAnsi="OrigGarmnd BT"/>
          <w:sz w:val="20"/>
          <w:szCs w:val="20"/>
          <w:lang w:val="en-GB"/>
        </w:rPr>
        <w:t xml:space="preserve">2013: </w:t>
      </w:r>
      <w:r w:rsidRPr="00025BE1">
        <w:rPr>
          <w:rFonts w:ascii="OrigGarmnd BT" w:hAnsi="OrigGarmnd BT"/>
          <w:i/>
          <w:sz w:val="20"/>
          <w:szCs w:val="20"/>
          <w:lang w:val="en-GB"/>
        </w:rPr>
        <w:t xml:space="preserve">The Theatre of David </w:t>
      </w:r>
      <w:proofErr w:type="spellStart"/>
      <w:r w:rsidRPr="00025BE1">
        <w:rPr>
          <w:rFonts w:ascii="OrigGarmnd BT" w:hAnsi="OrigGarmnd BT"/>
          <w:i/>
          <w:sz w:val="20"/>
          <w:szCs w:val="20"/>
          <w:lang w:val="en-GB"/>
        </w:rPr>
        <w:t>Greig</w:t>
      </w:r>
      <w:proofErr w:type="spellEnd"/>
      <w:r w:rsidRPr="00025BE1">
        <w:rPr>
          <w:rFonts w:ascii="OrigGarmnd BT" w:hAnsi="OrigGarmnd BT"/>
          <w:sz w:val="20"/>
          <w:szCs w:val="20"/>
          <w:lang w:val="en-GB"/>
        </w:rPr>
        <w:t>. London: Bloomsbury.</w:t>
      </w:r>
    </w:p>
    <w:p w:rsidR="00E27B0C" w:rsidRPr="00025BE1" w:rsidRDefault="00E27B0C" w:rsidP="00E27B0C">
      <w:pPr>
        <w:spacing w:after="120" w:line="240" w:lineRule="auto"/>
        <w:ind w:left="709" w:hanging="709"/>
        <w:jc w:val="both"/>
        <w:rPr>
          <w:rFonts w:ascii="OrigGarmnd BT" w:hAnsi="OrigGarmnd BT"/>
          <w:sz w:val="20"/>
          <w:szCs w:val="20"/>
          <w:lang w:val="en-GB"/>
        </w:rPr>
      </w:pPr>
      <w:r w:rsidRPr="00025BE1">
        <w:rPr>
          <w:rFonts w:ascii="OrigGarmnd BT" w:hAnsi="OrigGarmnd BT"/>
          <w:sz w:val="20"/>
          <w:szCs w:val="20"/>
          <w:lang w:val="en-GB"/>
        </w:rPr>
        <w:t xml:space="preserve">--- 2013: “Writing and the Rule of Opposites: David </w:t>
      </w:r>
      <w:proofErr w:type="spellStart"/>
      <w:r w:rsidRPr="00025BE1">
        <w:rPr>
          <w:rFonts w:ascii="OrigGarmnd BT" w:hAnsi="OrigGarmnd BT"/>
          <w:sz w:val="20"/>
          <w:szCs w:val="20"/>
          <w:lang w:val="en-GB"/>
        </w:rPr>
        <w:t>Greig</w:t>
      </w:r>
      <w:proofErr w:type="spellEnd"/>
      <w:r w:rsidRPr="00025BE1">
        <w:rPr>
          <w:rFonts w:ascii="OrigGarmnd BT" w:hAnsi="OrigGarmnd BT"/>
          <w:sz w:val="20"/>
          <w:szCs w:val="20"/>
          <w:lang w:val="en-GB"/>
        </w:rPr>
        <w:t xml:space="preserve"> in Conversation”. </w:t>
      </w:r>
      <w:r w:rsidRPr="00025BE1">
        <w:rPr>
          <w:rFonts w:ascii="OrigGarmnd BT" w:hAnsi="OrigGarmnd BT"/>
          <w:i/>
          <w:sz w:val="20"/>
          <w:szCs w:val="20"/>
          <w:lang w:val="en-GB"/>
        </w:rPr>
        <w:t xml:space="preserve">The Theatre of David </w:t>
      </w:r>
      <w:proofErr w:type="spellStart"/>
      <w:r w:rsidRPr="00025BE1">
        <w:rPr>
          <w:rFonts w:ascii="OrigGarmnd BT" w:hAnsi="OrigGarmnd BT"/>
          <w:i/>
          <w:sz w:val="20"/>
          <w:szCs w:val="20"/>
          <w:lang w:val="en-GB"/>
        </w:rPr>
        <w:t>Greig</w:t>
      </w:r>
      <w:proofErr w:type="spellEnd"/>
      <w:r w:rsidRPr="00025BE1">
        <w:rPr>
          <w:rFonts w:ascii="OrigGarmnd BT" w:hAnsi="OrigGarmnd BT"/>
          <w:sz w:val="20"/>
          <w:szCs w:val="20"/>
          <w:lang w:val="en-GB"/>
        </w:rPr>
        <w:t>. Clare Wallace. London: Bloomsbury. 159-77.</w:t>
      </w:r>
    </w:p>
    <w:p w:rsidR="00C04703" w:rsidRDefault="00E27B0C" w:rsidP="00F77C15">
      <w:pPr>
        <w:autoSpaceDE w:val="0"/>
        <w:autoSpaceDN w:val="0"/>
        <w:adjustRightInd w:val="0"/>
        <w:spacing w:after="120" w:line="240" w:lineRule="auto"/>
        <w:ind w:left="709" w:hanging="709"/>
        <w:jc w:val="both"/>
        <w:rPr>
          <w:rFonts w:ascii="OrigGarmnd BT" w:hAnsi="OrigGarmnd BT"/>
          <w:sz w:val="20"/>
          <w:szCs w:val="20"/>
          <w:lang w:val="en-GB"/>
        </w:rPr>
      </w:pPr>
      <w:r>
        <w:rPr>
          <w:rFonts w:ascii="OrigGarmnd BT" w:hAnsi="OrigGarmnd BT"/>
          <w:sz w:val="20"/>
          <w:szCs w:val="20"/>
          <w:lang w:val="en-GB"/>
        </w:rPr>
        <w:t>---</w:t>
      </w:r>
      <w:r w:rsidR="00B379A8" w:rsidRPr="00B379A8">
        <w:rPr>
          <w:rFonts w:ascii="OrigGarmnd BT" w:hAnsi="OrigGarmnd BT"/>
          <w:sz w:val="20"/>
          <w:szCs w:val="20"/>
          <w:lang w:val="en-GB"/>
        </w:rPr>
        <w:t xml:space="preserve"> 2016a: “</w:t>
      </w:r>
      <w:r w:rsidR="00B379A8" w:rsidRPr="00B379A8">
        <w:rPr>
          <w:rFonts w:ascii="OrigGarmnd BT" w:hAnsi="OrigGarmnd BT" w:cs="OpenSans-Semibold"/>
          <w:sz w:val="20"/>
          <w:szCs w:val="20"/>
          <w:lang w:val="en-US" w:eastAsia="es-ES"/>
        </w:rPr>
        <w:t xml:space="preserve">Yes and No? </w:t>
      </w:r>
      <w:proofErr w:type="spellStart"/>
      <w:r w:rsidR="00B379A8" w:rsidRPr="00B379A8">
        <w:rPr>
          <w:rFonts w:ascii="OrigGarmnd BT" w:hAnsi="OrigGarmnd BT" w:cs="OpenSans-Semibold"/>
          <w:sz w:val="20"/>
          <w:szCs w:val="20"/>
          <w:lang w:val="en-US" w:eastAsia="es-ES"/>
        </w:rPr>
        <w:t>Dissensus</w:t>
      </w:r>
      <w:proofErr w:type="spellEnd"/>
      <w:r w:rsidR="00B379A8" w:rsidRPr="00B379A8">
        <w:rPr>
          <w:rFonts w:ascii="OrigGarmnd BT" w:hAnsi="OrigGarmnd BT" w:cs="OpenSans-Semibold"/>
          <w:sz w:val="20"/>
          <w:szCs w:val="20"/>
          <w:lang w:val="en-US" w:eastAsia="es-ES"/>
        </w:rPr>
        <w:t xml:space="preserve"> and David </w:t>
      </w:r>
      <w:proofErr w:type="spellStart"/>
      <w:r w:rsidR="00B379A8" w:rsidRPr="00B379A8">
        <w:rPr>
          <w:rFonts w:ascii="OrigGarmnd BT" w:hAnsi="OrigGarmnd BT" w:cs="OpenSans-Semibold"/>
          <w:sz w:val="20"/>
          <w:szCs w:val="20"/>
          <w:lang w:val="en-US" w:eastAsia="es-ES"/>
        </w:rPr>
        <w:t>Greig’s</w:t>
      </w:r>
      <w:proofErr w:type="spellEnd"/>
      <w:r w:rsidR="00B379A8" w:rsidRPr="00B379A8">
        <w:rPr>
          <w:rFonts w:ascii="OrigGarmnd BT" w:hAnsi="OrigGarmnd BT" w:cs="OpenSans-Semibold"/>
          <w:sz w:val="20"/>
          <w:szCs w:val="20"/>
          <w:lang w:val="en-US" w:eastAsia="es-ES"/>
        </w:rPr>
        <w:t xml:space="preserve"> Recent Work”. </w:t>
      </w:r>
      <w:r w:rsidR="00B379A8" w:rsidRPr="00B379A8">
        <w:rPr>
          <w:rFonts w:ascii="OrigGarmnd BT" w:hAnsi="OrigGarmnd BT"/>
          <w:i/>
          <w:sz w:val="20"/>
          <w:szCs w:val="20"/>
          <w:lang w:val="en-GB"/>
        </w:rPr>
        <w:t>Contemporary Theatre Review</w:t>
      </w:r>
      <w:r w:rsidR="00B379A8" w:rsidRPr="00B379A8">
        <w:rPr>
          <w:rFonts w:ascii="OrigGarmnd BT" w:hAnsi="OrigGarmnd BT"/>
          <w:sz w:val="20"/>
          <w:szCs w:val="20"/>
          <w:lang w:val="en-GB"/>
        </w:rPr>
        <w:t xml:space="preserve"> Special Issue on David </w:t>
      </w:r>
      <w:proofErr w:type="spellStart"/>
      <w:r w:rsidR="00B379A8" w:rsidRPr="00B379A8">
        <w:rPr>
          <w:rFonts w:ascii="OrigGarmnd BT" w:hAnsi="OrigGarmnd BT"/>
          <w:sz w:val="20"/>
          <w:szCs w:val="20"/>
          <w:lang w:val="en-GB"/>
        </w:rPr>
        <w:t>Greig</w:t>
      </w:r>
      <w:proofErr w:type="spellEnd"/>
      <w:r w:rsidR="00B379A8" w:rsidRPr="00B379A8">
        <w:rPr>
          <w:rFonts w:ascii="OrigGarmnd BT" w:hAnsi="OrigGarmnd BT"/>
          <w:sz w:val="20"/>
          <w:szCs w:val="20"/>
          <w:lang w:val="en-GB"/>
        </w:rPr>
        <w:t xml:space="preserve"> 26.1:</w:t>
      </w:r>
      <w:r w:rsidR="002268A8">
        <w:rPr>
          <w:rFonts w:ascii="OrigGarmnd BT" w:hAnsi="OrigGarmnd BT"/>
          <w:sz w:val="20"/>
          <w:szCs w:val="20"/>
          <w:lang w:val="en-GB"/>
        </w:rPr>
        <w:t xml:space="preserve"> 31-38.</w:t>
      </w:r>
    </w:p>
    <w:p w:rsidR="00637343" w:rsidRPr="00B379A8" w:rsidRDefault="00637343" w:rsidP="00F77C15">
      <w:pPr>
        <w:autoSpaceDE w:val="0"/>
        <w:autoSpaceDN w:val="0"/>
        <w:adjustRightInd w:val="0"/>
        <w:spacing w:after="120" w:line="240" w:lineRule="auto"/>
        <w:ind w:left="709" w:hanging="709"/>
        <w:jc w:val="both"/>
        <w:rPr>
          <w:rFonts w:ascii="OrigGarmnd BT" w:hAnsi="OrigGarmnd BT"/>
          <w:sz w:val="20"/>
          <w:szCs w:val="20"/>
          <w:lang w:val="en-US"/>
        </w:rPr>
      </w:pPr>
      <w:proofErr w:type="spellStart"/>
      <w:r>
        <w:rPr>
          <w:rFonts w:ascii="OrigGarmnd BT" w:hAnsi="OrigGarmnd BT"/>
          <w:sz w:val="20"/>
          <w:szCs w:val="20"/>
          <w:lang w:val="en-GB"/>
        </w:rPr>
        <w:t>Zaretsky</w:t>
      </w:r>
      <w:proofErr w:type="spellEnd"/>
      <w:r>
        <w:rPr>
          <w:rFonts w:ascii="OrigGarmnd BT" w:hAnsi="OrigGarmnd BT"/>
          <w:sz w:val="20"/>
          <w:szCs w:val="20"/>
          <w:lang w:val="en-GB"/>
        </w:rPr>
        <w:t xml:space="preserve">, Robert 2012: “A Shocking Pamphlet”. </w:t>
      </w:r>
      <w:r w:rsidRPr="00637343">
        <w:rPr>
          <w:rFonts w:ascii="OrigGarmnd BT" w:hAnsi="OrigGarmnd BT"/>
          <w:i/>
          <w:sz w:val="20"/>
          <w:szCs w:val="20"/>
          <w:lang w:val="en-GB"/>
        </w:rPr>
        <w:t>TLS</w:t>
      </w:r>
      <w:r>
        <w:rPr>
          <w:rFonts w:ascii="OrigGarmnd BT" w:hAnsi="OrigGarmnd BT"/>
          <w:sz w:val="20"/>
          <w:szCs w:val="20"/>
          <w:lang w:val="en-GB"/>
        </w:rPr>
        <w:t xml:space="preserve"> 24 September.</w:t>
      </w:r>
      <w:r w:rsidR="0013011B">
        <w:rPr>
          <w:rFonts w:ascii="OrigGarmnd BT" w:hAnsi="OrigGarmnd BT"/>
          <w:sz w:val="20"/>
          <w:szCs w:val="20"/>
          <w:lang w:val="en-GB"/>
        </w:rPr>
        <w:t xml:space="preserve"> &lt;</w:t>
      </w:r>
      <w:r w:rsidR="0013011B" w:rsidRPr="0013011B">
        <w:rPr>
          <w:rFonts w:ascii="OrigGarmnd BT" w:hAnsi="OrigGarmnd BT"/>
          <w:sz w:val="20"/>
          <w:szCs w:val="20"/>
          <w:lang w:val="en-GB"/>
        </w:rPr>
        <w:t>http://www.the-tls.co.uk/tls/public/article1133310.ece</w:t>
      </w:r>
      <w:r w:rsidR="005153B1">
        <w:rPr>
          <w:rFonts w:ascii="OrigGarmnd BT" w:hAnsi="OrigGarmnd BT"/>
          <w:sz w:val="20"/>
          <w:szCs w:val="20"/>
          <w:lang w:val="en-GB"/>
        </w:rPr>
        <w:t>&gt;.</w:t>
      </w:r>
    </w:p>
    <w:p w:rsidR="007770AC" w:rsidRPr="00025BE1" w:rsidRDefault="007770AC" w:rsidP="007770AC">
      <w:pPr>
        <w:spacing w:after="120" w:line="240" w:lineRule="auto"/>
        <w:ind w:left="709" w:hanging="709"/>
        <w:jc w:val="both"/>
        <w:rPr>
          <w:rFonts w:ascii="OrigGarmnd BT" w:hAnsi="OrigGarmnd BT"/>
          <w:sz w:val="20"/>
          <w:szCs w:val="20"/>
          <w:lang w:val="en-GB"/>
        </w:rPr>
      </w:pPr>
      <w:proofErr w:type="spellStart"/>
      <w:r w:rsidRPr="00025BE1">
        <w:rPr>
          <w:rFonts w:ascii="OrigGarmnd BT" w:hAnsi="OrigGarmnd BT"/>
          <w:sz w:val="20"/>
          <w:szCs w:val="20"/>
          <w:lang w:val="en-GB"/>
        </w:rPr>
        <w:t>Zaroulia</w:t>
      </w:r>
      <w:proofErr w:type="spellEnd"/>
      <w:r w:rsidRPr="00025BE1">
        <w:rPr>
          <w:rFonts w:ascii="OrigGarmnd BT" w:hAnsi="OrigGarmnd BT"/>
          <w:sz w:val="20"/>
          <w:szCs w:val="20"/>
          <w:lang w:val="en-GB"/>
        </w:rPr>
        <w:t xml:space="preserve">, </w:t>
      </w:r>
      <w:proofErr w:type="spellStart"/>
      <w:r w:rsidRPr="00025BE1">
        <w:rPr>
          <w:rFonts w:ascii="OrigGarmnd BT" w:hAnsi="OrigGarmnd BT"/>
          <w:sz w:val="20"/>
          <w:szCs w:val="20"/>
          <w:lang w:val="en-GB"/>
        </w:rPr>
        <w:t>Marilena</w:t>
      </w:r>
      <w:proofErr w:type="spellEnd"/>
      <w:r w:rsidRPr="00025BE1">
        <w:rPr>
          <w:rFonts w:ascii="OrigGarmnd BT" w:hAnsi="OrigGarmnd BT"/>
          <w:sz w:val="20"/>
          <w:szCs w:val="20"/>
          <w:lang w:val="en-GB"/>
        </w:rPr>
        <w:t xml:space="preserve"> 2011: “‘</w:t>
      </w:r>
      <w:r w:rsidRPr="00025BE1">
        <w:rPr>
          <w:rFonts w:ascii="OrigGarmnd BT" w:hAnsi="OrigGarmnd BT"/>
          <w:sz w:val="20"/>
          <w:szCs w:val="20"/>
          <w:lang w:val="en-US"/>
        </w:rPr>
        <w:t xml:space="preserve">What is missing is my place in the world’: The Utopian Dramaturgy of David </w:t>
      </w:r>
      <w:proofErr w:type="spellStart"/>
      <w:r w:rsidRPr="00025BE1">
        <w:rPr>
          <w:rFonts w:ascii="OrigGarmnd BT" w:hAnsi="OrigGarmnd BT"/>
          <w:sz w:val="20"/>
          <w:szCs w:val="20"/>
          <w:lang w:val="en-US"/>
        </w:rPr>
        <w:t>Greig</w:t>
      </w:r>
      <w:proofErr w:type="spellEnd"/>
      <w:r w:rsidRPr="00025BE1">
        <w:rPr>
          <w:rFonts w:ascii="OrigGarmnd BT" w:hAnsi="OrigGarmnd BT"/>
          <w:sz w:val="20"/>
          <w:szCs w:val="20"/>
          <w:lang w:val="en-US"/>
        </w:rPr>
        <w:t xml:space="preserve">”. </w:t>
      </w:r>
      <w:proofErr w:type="spellStart"/>
      <w:r w:rsidRPr="00025BE1">
        <w:rPr>
          <w:rStyle w:val="mfasi"/>
          <w:rFonts w:ascii="OrigGarmnd BT" w:hAnsi="OrigGarmnd BT"/>
          <w:sz w:val="20"/>
          <w:szCs w:val="20"/>
          <w:lang w:val="en-US"/>
        </w:rPr>
        <w:t>Cosmotopia</w:t>
      </w:r>
      <w:proofErr w:type="spellEnd"/>
      <w:r w:rsidRPr="00025BE1">
        <w:rPr>
          <w:rFonts w:ascii="OrigGarmnd BT" w:hAnsi="OrigGarmnd BT"/>
          <w:sz w:val="20"/>
          <w:szCs w:val="20"/>
          <w:lang w:val="en-US"/>
        </w:rPr>
        <w:t xml:space="preserve">: </w:t>
      </w:r>
      <w:r w:rsidRPr="00025BE1">
        <w:rPr>
          <w:rStyle w:val="mfasi"/>
          <w:rFonts w:ascii="OrigGarmnd BT" w:hAnsi="OrigGarmnd BT"/>
          <w:sz w:val="20"/>
          <w:szCs w:val="20"/>
          <w:lang w:val="en-US"/>
        </w:rPr>
        <w:t>Transnational Identities in David Greig’s Theatre</w:t>
      </w:r>
      <w:r w:rsidRPr="00025BE1">
        <w:rPr>
          <w:rFonts w:ascii="OrigGarmnd BT" w:hAnsi="OrigGarmnd BT"/>
          <w:sz w:val="20"/>
          <w:szCs w:val="20"/>
          <w:lang w:val="en-US"/>
        </w:rPr>
        <w:t xml:space="preserve">. Eds. Anja Müller and Clare Wallace. Prague: </w:t>
      </w:r>
      <w:proofErr w:type="spellStart"/>
      <w:r w:rsidRPr="00025BE1">
        <w:rPr>
          <w:rFonts w:ascii="OrigGarmnd BT" w:hAnsi="OrigGarmnd BT"/>
          <w:sz w:val="20"/>
          <w:szCs w:val="20"/>
          <w:lang w:val="en-US"/>
        </w:rPr>
        <w:t>Litteraria</w:t>
      </w:r>
      <w:proofErr w:type="spellEnd"/>
      <w:r w:rsidRPr="00025BE1">
        <w:rPr>
          <w:rFonts w:ascii="OrigGarmnd BT" w:hAnsi="OrigGarmnd BT"/>
          <w:sz w:val="20"/>
          <w:szCs w:val="20"/>
          <w:lang w:val="en-US"/>
        </w:rPr>
        <w:t xml:space="preserve"> </w:t>
      </w:r>
      <w:proofErr w:type="spellStart"/>
      <w:r w:rsidRPr="00025BE1">
        <w:rPr>
          <w:rFonts w:ascii="OrigGarmnd BT" w:hAnsi="OrigGarmnd BT"/>
          <w:sz w:val="20"/>
          <w:szCs w:val="20"/>
          <w:lang w:val="en-US"/>
        </w:rPr>
        <w:t>Pragensia</w:t>
      </w:r>
      <w:proofErr w:type="spellEnd"/>
      <w:r w:rsidRPr="00025BE1">
        <w:rPr>
          <w:rFonts w:ascii="OrigGarmnd BT" w:hAnsi="OrigGarmnd BT"/>
          <w:sz w:val="20"/>
          <w:szCs w:val="20"/>
          <w:lang w:val="en-US"/>
        </w:rPr>
        <w:t>. 32-49.</w:t>
      </w:r>
    </w:p>
    <w:p w:rsidR="007770AC" w:rsidRPr="00D541EA" w:rsidRDefault="007770AC" w:rsidP="007770AC">
      <w:pPr>
        <w:spacing w:after="120" w:line="240" w:lineRule="auto"/>
        <w:ind w:left="709" w:hanging="709"/>
        <w:jc w:val="both"/>
        <w:rPr>
          <w:rFonts w:ascii="OrigGarmnd BT" w:hAnsi="OrigGarmnd BT"/>
          <w:sz w:val="20"/>
          <w:szCs w:val="20"/>
          <w:lang w:val="en-GB"/>
        </w:rPr>
      </w:pPr>
      <w:r w:rsidRPr="00025BE1">
        <w:rPr>
          <w:rFonts w:ascii="OrigGarmnd BT" w:hAnsi="OrigGarmnd BT"/>
          <w:sz w:val="20"/>
          <w:szCs w:val="20"/>
          <w:lang w:val="en-GB"/>
        </w:rPr>
        <w:t>--- 2013: “‘Geographies</w:t>
      </w:r>
      <w:r w:rsidRPr="00D541EA">
        <w:rPr>
          <w:rFonts w:ascii="OrigGarmnd BT" w:hAnsi="OrigGarmnd BT"/>
          <w:sz w:val="20"/>
          <w:szCs w:val="20"/>
          <w:lang w:val="en-GB"/>
        </w:rPr>
        <w:t xml:space="preserve"> of the Imagination’ in David Greig’s Theatre: Mobility, Globalization and European Identities”. </w:t>
      </w:r>
      <w:r w:rsidRPr="00D541EA">
        <w:rPr>
          <w:rFonts w:ascii="OrigGarmnd BT" w:hAnsi="OrigGarmnd BT"/>
          <w:i/>
          <w:sz w:val="20"/>
          <w:szCs w:val="20"/>
          <w:lang w:val="en-GB"/>
        </w:rPr>
        <w:t xml:space="preserve">The Theatre of David </w:t>
      </w:r>
      <w:proofErr w:type="spellStart"/>
      <w:r w:rsidRPr="00D541EA">
        <w:rPr>
          <w:rFonts w:ascii="OrigGarmnd BT" w:hAnsi="OrigGarmnd BT"/>
          <w:i/>
          <w:sz w:val="20"/>
          <w:szCs w:val="20"/>
          <w:lang w:val="en-GB"/>
        </w:rPr>
        <w:t>Greig</w:t>
      </w:r>
      <w:proofErr w:type="spellEnd"/>
      <w:r w:rsidRPr="00D541EA">
        <w:rPr>
          <w:rFonts w:ascii="OrigGarmnd BT" w:hAnsi="OrigGarmnd BT"/>
          <w:sz w:val="20"/>
          <w:szCs w:val="20"/>
          <w:lang w:val="en-GB"/>
        </w:rPr>
        <w:t>. Clare Wallace. London: Bloomsbury. 178-94.</w:t>
      </w:r>
    </w:p>
    <w:p w:rsidR="007770AC" w:rsidRPr="003C0B0F" w:rsidRDefault="007770AC" w:rsidP="007770AC">
      <w:pPr>
        <w:spacing w:after="120" w:line="240" w:lineRule="auto"/>
        <w:ind w:left="709" w:hanging="709"/>
        <w:jc w:val="both"/>
        <w:rPr>
          <w:rFonts w:ascii="OrigGarmnd BT" w:hAnsi="OrigGarmnd BT"/>
          <w:sz w:val="20"/>
          <w:szCs w:val="20"/>
          <w:lang w:val="en-GB"/>
        </w:rPr>
      </w:pPr>
      <w:r w:rsidRPr="003C0B0F">
        <w:rPr>
          <w:rFonts w:ascii="OrigGarmnd BT" w:hAnsi="OrigGarmnd BT"/>
          <w:sz w:val="20"/>
          <w:szCs w:val="20"/>
          <w:lang w:val="en-GB"/>
        </w:rPr>
        <w:t>***</w:t>
      </w:r>
    </w:p>
    <w:p w:rsidR="007770AC" w:rsidRPr="003C0B0F" w:rsidRDefault="007770AC" w:rsidP="007770AC">
      <w:pPr>
        <w:spacing w:after="120" w:line="240" w:lineRule="auto"/>
        <w:ind w:left="709" w:hanging="709"/>
        <w:jc w:val="both"/>
        <w:rPr>
          <w:rFonts w:ascii="OrigGarmnd BT" w:hAnsi="OrigGarmnd BT"/>
          <w:sz w:val="20"/>
          <w:szCs w:val="20"/>
          <w:lang w:val="en-GB"/>
        </w:rPr>
      </w:pPr>
      <w:r w:rsidRPr="003C0B0F">
        <w:rPr>
          <w:rFonts w:ascii="OrigGarmnd BT" w:hAnsi="OrigGarmnd BT"/>
          <w:sz w:val="20"/>
          <w:szCs w:val="20"/>
          <w:lang w:val="en-GB"/>
        </w:rPr>
        <w:t xml:space="preserve">Reviews of </w:t>
      </w:r>
      <w:r w:rsidRPr="003C0B0F">
        <w:rPr>
          <w:rFonts w:ascii="OrigGarmnd BT" w:hAnsi="OrigGarmnd BT"/>
          <w:i/>
          <w:sz w:val="20"/>
          <w:szCs w:val="20"/>
          <w:lang w:val="en-GB"/>
        </w:rPr>
        <w:t>Europe</w:t>
      </w:r>
      <w:r w:rsidRPr="003C0B0F">
        <w:rPr>
          <w:rFonts w:ascii="OrigGarmnd BT" w:hAnsi="OrigGarmnd BT"/>
          <w:sz w:val="20"/>
          <w:szCs w:val="20"/>
          <w:lang w:val="en-GB"/>
        </w:rPr>
        <w:t xml:space="preserve"> 1994: </w:t>
      </w:r>
      <w:r w:rsidRPr="003C0B0F">
        <w:rPr>
          <w:rFonts w:ascii="OrigGarmnd BT" w:hAnsi="OrigGarmnd BT"/>
          <w:i/>
          <w:sz w:val="20"/>
          <w:szCs w:val="20"/>
          <w:lang w:val="en-GB"/>
        </w:rPr>
        <w:t>Theatre Record</w:t>
      </w:r>
      <w:r w:rsidRPr="003C0B0F">
        <w:rPr>
          <w:rFonts w:ascii="OrigGarmnd BT" w:hAnsi="OrigGarmnd BT"/>
          <w:sz w:val="20"/>
          <w:szCs w:val="20"/>
          <w:lang w:val="en-GB"/>
        </w:rPr>
        <w:t xml:space="preserve"> 14: 1302.</w:t>
      </w:r>
    </w:p>
    <w:p w:rsidR="007770AC" w:rsidRDefault="007770AC" w:rsidP="007770AC">
      <w:pPr>
        <w:spacing w:after="120" w:line="240" w:lineRule="auto"/>
        <w:ind w:left="709" w:hanging="709"/>
        <w:jc w:val="both"/>
        <w:rPr>
          <w:rFonts w:ascii="OrigGarmnd BT" w:hAnsi="OrigGarmnd BT"/>
          <w:sz w:val="20"/>
          <w:szCs w:val="20"/>
          <w:lang w:val="en-GB"/>
        </w:rPr>
      </w:pPr>
      <w:r w:rsidRPr="003C0B0F">
        <w:rPr>
          <w:rFonts w:ascii="OrigGarmnd BT" w:hAnsi="OrigGarmnd BT"/>
          <w:sz w:val="20"/>
          <w:szCs w:val="20"/>
          <w:lang w:val="en-GB"/>
        </w:rPr>
        <w:t xml:space="preserve">Reviews of </w:t>
      </w:r>
      <w:r w:rsidRPr="003C0B0F">
        <w:rPr>
          <w:rFonts w:ascii="OrigGarmnd BT" w:hAnsi="OrigGarmnd BT"/>
          <w:i/>
          <w:sz w:val="20"/>
          <w:szCs w:val="20"/>
          <w:lang w:val="en-GB"/>
        </w:rPr>
        <w:t>Europe</w:t>
      </w:r>
      <w:r w:rsidRPr="003C0B0F">
        <w:rPr>
          <w:rFonts w:ascii="OrigGarmnd BT" w:hAnsi="OrigGarmnd BT"/>
          <w:sz w:val="20"/>
          <w:szCs w:val="20"/>
          <w:lang w:val="en-GB"/>
        </w:rPr>
        <w:t xml:space="preserve"> 2007: </w:t>
      </w:r>
      <w:r w:rsidRPr="003C0B0F">
        <w:rPr>
          <w:rFonts w:ascii="OrigGarmnd BT" w:hAnsi="OrigGarmnd BT"/>
          <w:i/>
          <w:sz w:val="20"/>
          <w:szCs w:val="20"/>
          <w:lang w:val="en-GB"/>
        </w:rPr>
        <w:t>Theatre Record</w:t>
      </w:r>
      <w:r w:rsidRPr="003C0B0F">
        <w:rPr>
          <w:rFonts w:ascii="OrigGarmnd BT" w:hAnsi="OrigGarmnd BT"/>
          <w:sz w:val="20"/>
          <w:szCs w:val="20"/>
          <w:lang w:val="en-GB"/>
        </w:rPr>
        <w:t xml:space="preserve"> 27.6: 322-25.</w:t>
      </w:r>
    </w:p>
    <w:p w:rsidR="007770AC" w:rsidRPr="00D80F97" w:rsidRDefault="00B4209D">
      <w:pPr>
        <w:spacing w:after="120"/>
        <w:ind w:hanging="709"/>
        <w:jc w:val="both"/>
        <w:rPr>
          <w:rFonts w:ascii="OrigGarmnd BT" w:hAnsi="OrigGarmnd BT"/>
          <w:color w:val="000000" w:themeColor="text1"/>
          <w:sz w:val="20"/>
          <w:szCs w:val="20"/>
          <w:lang w:val="en-GB"/>
        </w:rPr>
      </w:pPr>
      <w:r w:rsidRPr="00B4209D">
        <w:rPr>
          <w:rFonts w:ascii="OrigGarmnd BT" w:hAnsi="OrigGarmnd BT"/>
          <w:color w:val="000000" w:themeColor="text1"/>
          <w:sz w:val="24"/>
          <w:szCs w:val="24"/>
          <w:lang w:val="en-GB"/>
        </w:rPr>
        <w:tab/>
      </w:r>
      <w:r w:rsidRPr="00D80F97">
        <w:rPr>
          <w:rFonts w:ascii="OrigGarmnd BT" w:hAnsi="OrigGarmnd BT"/>
          <w:color w:val="000000" w:themeColor="text1"/>
          <w:sz w:val="20"/>
          <w:szCs w:val="20"/>
          <w:lang w:val="en-GB"/>
        </w:rPr>
        <w:t xml:space="preserve">Reviews of </w:t>
      </w:r>
      <w:proofErr w:type="gramStart"/>
      <w:r w:rsidRPr="00D80F97">
        <w:rPr>
          <w:rFonts w:ascii="OrigGarmnd BT" w:hAnsi="OrigGarmnd BT"/>
          <w:i/>
          <w:color w:val="000000" w:themeColor="text1"/>
          <w:sz w:val="20"/>
          <w:szCs w:val="20"/>
          <w:lang w:val="en-GB"/>
        </w:rPr>
        <w:t>The</w:t>
      </w:r>
      <w:proofErr w:type="gramEnd"/>
      <w:r w:rsidRPr="00D80F97">
        <w:rPr>
          <w:rFonts w:ascii="OrigGarmnd BT" w:hAnsi="OrigGarmnd BT"/>
          <w:i/>
          <w:color w:val="000000" w:themeColor="text1"/>
          <w:sz w:val="20"/>
          <w:szCs w:val="20"/>
          <w:lang w:val="en-GB"/>
        </w:rPr>
        <w:t xml:space="preserve"> Events</w:t>
      </w:r>
      <w:bookmarkStart w:id="0" w:name="_GoBack"/>
      <w:bookmarkEnd w:id="0"/>
      <w:r w:rsidR="00D80F97">
        <w:rPr>
          <w:rFonts w:ascii="OrigGarmnd BT" w:hAnsi="OrigGarmnd BT"/>
          <w:color w:val="000000" w:themeColor="text1"/>
          <w:sz w:val="20"/>
          <w:szCs w:val="20"/>
          <w:lang w:val="en-GB"/>
        </w:rPr>
        <w:t xml:space="preserve"> 2013: </w:t>
      </w:r>
      <w:r w:rsidR="00D80F97" w:rsidRPr="00D80F97">
        <w:rPr>
          <w:rFonts w:ascii="OrigGarmnd BT" w:hAnsi="OrigGarmnd BT"/>
          <w:i/>
          <w:color w:val="000000" w:themeColor="text1"/>
          <w:sz w:val="20"/>
          <w:szCs w:val="20"/>
          <w:lang w:val="en-GB"/>
        </w:rPr>
        <w:t>Theatre Record</w:t>
      </w:r>
      <w:r w:rsidR="00D80F97">
        <w:rPr>
          <w:rFonts w:ascii="OrigGarmnd BT" w:hAnsi="OrigGarmnd BT"/>
          <w:color w:val="000000" w:themeColor="text1"/>
          <w:sz w:val="20"/>
          <w:szCs w:val="20"/>
          <w:lang w:val="en-GB"/>
        </w:rPr>
        <w:t xml:space="preserve"> 33.21: 956-59.</w:t>
      </w:r>
    </w:p>
    <w:sectPr w:rsidR="007770AC" w:rsidRPr="00D80F97" w:rsidSect="000E52FE">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61C" w:rsidRDefault="00EF261C" w:rsidP="00DF1BFF">
      <w:pPr>
        <w:spacing w:after="0" w:line="240" w:lineRule="auto"/>
      </w:pPr>
      <w:r>
        <w:separator/>
      </w:r>
    </w:p>
  </w:endnote>
  <w:endnote w:type="continuationSeparator" w:id="0">
    <w:p w:rsidR="00EF261C" w:rsidRDefault="00EF261C" w:rsidP="00DF1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rigGarmnd BT">
    <w:panose1 w:val="02020602050306020403"/>
    <w:charset w:val="00"/>
    <w:family w:val="roman"/>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haroni">
    <w:charset w:val="B1"/>
    <w:family w:val="auto"/>
    <w:pitch w:val="variable"/>
    <w:sig w:usb0="00000801" w:usb1="00000000" w:usb2="00000000" w:usb3="00000000" w:csb0="00000020" w:csb1="00000000"/>
  </w:font>
  <w:font w:name="ArialMT">
    <w:panose1 w:val="00000000000000000000"/>
    <w:charset w:val="00"/>
    <w:family w:val="swiss"/>
    <w:notTrueType/>
    <w:pitch w:val="default"/>
    <w:sig w:usb0="00000003" w:usb1="00000000" w:usb2="00000000" w:usb3="00000000" w:csb0="00000001" w:csb1="00000000"/>
  </w:font>
  <w:font w:name="AdvOTaa37b08f">
    <w:panose1 w:val="00000000000000000000"/>
    <w:charset w:val="00"/>
    <w:family w:val="roman"/>
    <w:notTrueType/>
    <w:pitch w:val="default"/>
    <w:sig w:usb0="00000003" w:usb1="00000000" w:usb2="00000000" w:usb3="00000000" w:csb0="00000001" w:csb1="00000000"/>
  </w:font>
  <w:font w:name="AdvOTaa37b08f+fb">
    <w:panose1 w:val="00000000000000000000"/>
    <w:charset w:val="00"/>
    <w:family w:val="auto"/>
    <w:notTrueType/>
    <w:pitch w:val="default"/>
    <w:sig w:usb0="00000003" w:usb1="00000000" w:usb2="00000000" w:usb3="00000000" w:csb0="00000001" w:csb1="00000000"/>
  </w:font>
  <w:font w:name="AdvOTcc237494.I">
    <w:panose1 w:val="00000000000000000000"/>
    <w:charset w:val="00"/>
    <w:family w:val="roman"/>
    <w:notTrueType/>
    <w:pitch w:val="default"/>
    <w:sig w:usb0="00000003" w:usb1="00000000" w:usb2="00000000" w:usb3="00000000" w:csb0="00000001" w:csb1="00000000"/>
  </w:font>
  <w:font w:name="OpenSans-Semibold">
    <w:panose1 w:val="00000000000000000000"/>
    <w:charset w:val="00"/>
    <w:family w:val="auto"/>
    <w:notTrueType/>
    <w:pitch w:val="default"/>
    <w:sig w:usb0="00000003" w:usb1="00000000" w:usb2="00000000" w:usb3="00000000" w:csb0="00000001" w:csb1="00000000"/>
  </w:font>
  <w:font w:name="AdvOTaa37b08f+20">
    <w:panose1 w:val="00000000000000000000"/>
    <w:charset w:val="00"/>
    <w:family w:val="swiss"/>
    <w:notTrueType/>
    <w:pitch w:val="default"/>
    <w:sig w:usb0="00000003" w:usb1="00000000" w:usb2="00000000" w:usb3="00000000" w:csb0="00000001" w:csb1="00000000"/>
  </w:font>
  <w:font w:name="AdvOTcc237494.I+20">
    <w:panose1 w:val="00000000000000000000"/>
    <w:charset w:val="00"/>
    <w:family w:val="swiss"/>
    <w:notTrueType/>
    <w:pitch w:val="default"/>
    <w:sig w:usb0="00000003" w:usb1="00000000" w:usb2="00000000" w:usb3="00000000" w:csb0="00000001" w:csb1="00000000"/>
  </w:font>
  <w:font w:name="AdvOT8019aa4f.BI">
    <w:panose1 w:val="00000000000000000000"/>
    <w:charset w:val="00"/>
    <w:family w:val="swiss"/>
    <w:notTrueType/>
    <w:pitch w:val="default"/>
    <w:sig w:usb0="00000003" w:usb1="00000000" w:usb2="00000000" w:usb3="00000000" w:csb0="00000001" w:csb1="00000000"/>
  </w:font>
  <w:font w:name="AdvOT58b04b30.B">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FA0" w:rsidRDefault="003F0FA0">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FA0" w:rsidRPr="004A3178" w:rsidRDefault="003F0FA0" w:rsidP="003F0FA0">
    <w:pPr>
      <w:pStyle w:val="Peu"/>
      <w:rPr>
        <w:rFonts w:ascii="OrigGarmnd BT" w:hAnsi="OrigGarmnd BT"/>
        <w:color w:val="808080" w:themeColor="background1" w:themeShade="80"/>
        <w:sz w:val="18"/>
        <w:szCs w:val="18"/>
      </w:rPr>
    </w:pPr>
    <w:r w:rsidRPr="004A3178">
      <w:rPr>
        <w:rFonts w:ascii="OrigGarmnd BT" w:hAnsi="OrigGarmnd BT"/>
        <w:color w:val="808080" w:themeColor="background1" w:themeShade="80"/>
        <w:sz w:val="18"/>
        <w:szCs w:val="18"/>
      </w:rPr>
      <w:t>© Mireia Aragay 201</w:t>
    </w:r>
    <w:r w:rsidR="000068B1">
      <w:rPr>
        <w:rFonts w:ascii="OrigGarmnd BT" w:hAnsi="OrigGarmnd BT"/>
        <w:color w:val="808080" w:themeColor="background1" w:themeShade="80"/>
        <w:sz w:val="18"/>
        <w:szCs w:val="18"/>
      </w:rPr>
      <w:t>8</w:t>
    </w:r>
  </w:p>
  <w:p w:rsidR="003F0FA0" w:rsidRDefault="003F0FA0">
    <w:pPr>
      <w:pStyle w:val="Peu"/>
    </w:pPr>
  </w:p>
  <w:p w:rsidR="005B7E5C" w:rsidRDefault="005B7E5C">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78" w:rsidRPr="004A3178" w:rsidRDefault="004A3178">
    <w:pPr>
      <w:pStyle w:val="Peu"/>
      <w:rPr>
        <w:rFonts w:ascii="OrigGarmnd BT" w:hAnsi="OrigGarmnd BT"/>
        <w:color w:val="808080" w:themeColor="background1" w:themeShade="80"/>
        <w:sz w:val="18"/>
        <w:szCs w:val="18"/>
      </w:rPr>
    </w:pPr>
    <w:r w:rsidRPr="004A3178">
      <w:rPr>
        <w:rFonts w:ascii="OrigGarmnd BT" w:hAnsi="OrigGarmnd BT"/>
        <w:color w:val="808080" w:themeColor="background1" w:themeShade="80"/>
        <w:sz w:val="18"/>
        <w:szCs w:val="18"/>
      </w:rPr>
      <w:t>© Mireia Aragay 2016</w:t>
    </w:r>
  </w:p>
  <w:p w:rsidR="00527051" w:rsidRPr="00574203" w:rsidRDefault="00527051" w:rsidP="00574203">
    <w:pPr>
      <w:tabs>
        <w:tab w:val="left" w:pos="3273"/>
      </w:tabs>
      <w:autoSpaceDE w:val="0"/>
      <w:autoSpaceDN w:val="0"/>
      <w:adjustRightInd w:val="0"/>
      <w:spacing w:after="0" w:line="240" w:lineRule="auto"/>
      <w:ind w:left="1416"/>
      <w:rPr>
        <w:rFonts w:ascii="Palatino Linotype" w:hAnsi="Palatino Linotype" w:cs="Arial"/>
        <w:color w:val="808080" w:themeColor="background1" w:themeShade="80"/>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61C" w:rsidRDefault="00EF261C" w:rsidP="00DF1BFF">
      <w:pPr>
        <w:spacing w:after="0" w:line="240" w:lineRule="auto"/>
      </w:pPr>
      <w:r>
        <w:separator/>
      </w:r>
    </w:p>
  </w:footnote>
  <w:footnote w:type="continuationSeparator" w:id="0">
    <w:p w:rsidR="00EF261C" w:rsidRDefault="00EF261C" w:rsidP="00DF1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FA0" w:rsidRDefault="003F0FA0">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490520"/>
      <w:docPartObj>
        <w:docPartGallery w:val="Page Numbers (Margins)"/>
        <w:docPartUnique/>
      </w:docPartObj>
    </w:sdtPr>
    <w:sdtEndPr/>
    <w:sdtContent>
      <w:p w:rsidR="003F0FA0" w:rsidRDefault="003F0FA0">
        <w:pPr>
          <w:pStyle w:val="Capalera"/>
        </w:pPr>
        <w:r>
          <w:rPr>
            <w:noProof/>
            <w:lang w:eastAsia="es-ES"/>
          </w:rPr>
          <mc:AlternateContent>
            <mc:Choice Requires="wpg">
              <w:drawing>
                <wp:anchor distT="0" distB="0" distL="114300" distR="114300" simplePos="0" relativeHeight="251659264" behindDoc="0" locked="0" layoutInCell="0" allowOverlap="1">
                  <wp:simplePos x="0" y="0"/>
                  <wp:positionH relativeFrom="lef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FA0" w:rsidRPr="00BF0243" w:rsidRDefault="003F0FA0" w:rsidP="00BF0243">
                                <w:pPr>
                                  <w:pStyle w:val="Capalera"/>
                                  <w:ind w:right="-82"/>
                                  <w:jc w:val="center"/>
                                  <w:rPr>
                                    <w:rFonts w:ascii="OrigGarmnd BT" w:hAnsi="OrigGarmnd BT"/>
                                    <w:sz w:val="20"/>
                                    <w:szCs w:val="20"/>
                                  </w:rPr>
                                </w:pPr>
                                <w:r w:rsidRPr="00BF0243">
                                  <w:fldChar w:fldCharType="begin"/>
                                </w:r>
                                <w:r w:rsidRPr="00BF0243">
                                  <w:rPr>
                                    <w:rFonts w:ascii="OrigGarmnd BT" w:hAnsi="OrigGarmnd BT"/>
                                    <w:sz w:val="20"/>
                                    <w:szCs w:val="20"/>
                                  </w:rPr>
                                  <w:instrText>PAGE    \* MERGEFORMAT</w:instrText>
                                </w:r>
                                <w:r w:rsidRPr="00BF0243">
                                  <w:fldChar w:fldCharType="separate"/>
                                </w:r>
                                <w:r w:rsidR="00D80F97" w:rsidRPr="00D80F97">
                                  <w:rPr>
                                    <w:rStyle w:val="Nmerodepgina"/>
                                    <w:b/>
                                    <w:bCs/>
                                    <w:noProof/>
                                    <w:color w:val="3F3151" w:themeColor="accent4" w:themeShade="7F"/>
                                  </w:rPr>
                                  <w:t>5</w:t>
                                </w:r>
                                <w:r w:rsidRPr="00BF0243">
                                  <w:rPr>
                                    <w:rStyle w:val="Nmerodepgina"/>
                                    <w:rFonts w:ascii="OrigGarmnd BT" w:hAnsi="OrigGarmnd BT"/>
                                    <w:b/>
                                    <w:bCs/>
                                    <w:color w:val="3F3151" w:themeColor="accent4" w:themeShade="7F"/>
                                    <w:sz w:val="20"/>
                                    <w:szCs w:val="20"/>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0;margin-top:0;width:38.45pt;height:18.7pt;z-index:251659264;mso-top-percent:200;mso-position-horizontal:center;mso-position-horizontal-relative:lef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IpCgQAAMwOAAAOAAAAZHJzL2Uyb0RvYy54bWzcV9tu2zgQfV9g/4Hgu6OLJVkSohSJL8EC&#10;2W2Bdj+AlqgLVhK1JB05W+y/75CUZMepkbTptmj9YFAccjRzZs4hdflm39TonnJRsTbBzoWNEW1T&#10;llVtkeA/P2xmIUZCkjYjNWtpgh+owG+ufv3lsu9i6rKS1RnlCJy0Iu67BJdSdrFlibSkDREXrKMt&#10;GHPGGyLhkRdWxkkP3pvacm07sHrGs46zlAoBsytjxFfaf57TVL7Nc0ElqhMMsUn9z/X/Vv1bV5ck&#10;LjjpyiodwiBfEEVDqhZeOrlaEUnQjldPXDVVyplgubxIWWOxPK9SqnOAbBz7JJtbznadzqWI+6Kb&#10;YAJoT3D6YrfpH/fvOKoyqB1GLWmgRLd81zHkKGj6rohhxS3v3nfvuMkPhncs/UuA2Tq1q+fCLEbb&#10;/neWgTuyk0xDs895o1xA0mivK/AwVYDuJUph0gvDueNjlILJnS+8aKhQWkIZ1a4gjDAC49z1fVO8&#10;tFwPmxcB2NRO2KhsFonNO3WcQ1wqKWg1cUBTvA7N9yXpqC6SUFgNaLojmh9UajdsjxYDonqVghPJ&#10;Pcwr4BUqwqCKWrYsSVvQa85ZX1KSQXh6JyQxbTVJCOXkOZgPgAVzA9iI9QGuQKM8wUXijgt5S1mD&#10;1CDBHGikgyT3d0IaZMclKvaWbaq6hnkS1+2jCfBpZuClsFXZ1Os1Mz5GdrQO16E389xgPfPs1Wp2&#10;vVl6s2DjLPzVfLVcrpx/1XsdLy6rLKOtes3IUsd7Wd0GvTD8mngqWF1lyp0KSfBiu6w5uiegEhv9&#10;G/rnaJn1OAzdXpDLSUqO69k3bjTbBOFi5m08fxYt7HBmO9FNFNhe5K02j1O6q1r6+pRQn+DId33T&#10;Smdzs/XvaW4kbioJOlxXTYLDaRGJVQOu20yXVpKqNuMjKFT4Byig3GOhdbuqDjW9KvfbPXhRPbxl&#10;2QM0LmfQWSDJcHjAoGT8H4x6EOIEi793hFOM6t9aaH6l2uOAj4PtOCBtClsTnEqOkXlYSqPvu45X&#10;RQm+DcFadg1KlFe6fw9xaBXTgqCiG+TLDA9sno9s1oqMFq6C8FT8lPh/LXEMw+BE5hRtlEIqbTsW&#10;ORJP2uh4PgQK+ud44VyHqIzrMxsnun8HdYQUzFnzFiiHFlqYHsnb/6eHnwLpHLYTRE8UkdZ11Qkl&#10;+yR+iSgqfgZz336Gn6F37S6DT/ETbgIDDc9R8ucX2vPq8pmSEjmeN8mK5y9ceDDSMliMvAyWUWLk&#10;1xCYb3D1gOvTMbn0VeibkSuAi8+gQMP9bCSXY8MNU93O1ADk81XkOjqXT47v8xT6rKvJj3qOP68T&#10;02XqpUf3j0Kuwzmmz3T9yaTbbPi8U99kx8961eEj9Oo/AA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bCaSKQoEAADM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rsidR="003F0FA0" w:rsidRPr="00BF0243" w:rsidRDefault="003F0FA0" w:rsidP="00BF0243">
                          <w:pPr>
                            <w:pStyle w:val="Capalera"/>
                            <w:ind w:right="-82"/>
                            <w:jc w:val="center"/>
                            <w:rPr>
                              <w:rFonts w:ascii="OrigGarmnd BT" w:hAnsi="OrigGarmnd BT"/>
                              <w:sz w:val="20"/>
                              <w:szCs w:val="20"/>
                            </w:rPr>
                          </w:pPr>
                          <w:r w:rsidRPr="00BF0243">
                            <w:fldChar w:fldCharType="begin"/>
                          </w:r>
                          <w:r w:rsidRPr="00BF0243">
                            <w:rPr>
                              <w:rFonts w:ascii="OrigGarmnd BT" w:hAnsi="OrigGarmnd BT"/>
                              <w:sz w:val="20"/>
                              <w:szCs w:val="20"/>
                            </w:rPr>
                            <w:instrText>PAGE    \* MERGEFORMAT</w:instrText>
                          </w:r>
                          <w:r w:rsidRPr="00BF0243">
                            <w:fldChar w:fldCharType="separate"/>
                          </w:r>
                          <w:r w:rsidR="00D80F97" w:rsidRPr="00D80F97">
                            <w:rPr>
                              <w:rStyle w:val="Nmerodepgina"/>
                              <w:b/>
                              <w:bCs/>
                              <w:noProof/>
                              <w:color w:val="3F3151" w:themeColor="accent4" w:themeShade="7F"/>
                            </w:rPr>
                            <w:t>5</w:t>
                          </w:r>
                          <w:r w:rsidRPr="00BF0243">
                            <w:rPr>
                              <w:rStyle w:val="Nmerodepgina"/>
                              <w:rFonts w:ascii="OrigGarmnd BT" w:hAnsi="OrigGarmnd BT"/>
                              <w:b/>
                              <w:bCs/>
                              <w:color w:val="3F3151" w:themeColor="accent4" w:themeShade="7F"/>
                              <w:sz w:val="20"/>
                              <w:szCs w:val="20"/>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margin" anchory="page"/>
                </v:group>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FA0" w:rsidRDefault="003F0FA0">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EE2"/>
    <w:multiLevelType w:val="multilevel"/>
    <w:tmpl w:val="7400A4DE"/>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b w:val="0"/>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 w15:restartNumberingAfterBreak="0">
    <w:nsid w:val="087E6CE8"/>
    <w:multiLevelType w:val="multilevel"/>
    <w:tmpl w:val="A9CECB82"/>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38D4140"/>
    <w:multiLevelType w:val="hybridMultilevel"/>
    <w:tmpl w:val="FA2877B8"/>
    <w:lvl w:ilvl="0" w:tplc="AD66C1D0">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EB372A"/>
    <w:multiLevelType w:val="hybridMultilevel"/>
    <w:tmpl w:val="EFAE8C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6B36735"/>
    <w:multiLevelType w:val="hybridMultilevel"/>
    <w:tmpl w:val="63CAACFA"/>
    <w:lvl w:ilvl="0" w:tplc="8660A59C">
      <w:start w:val="1"/>
      <w:numFmt w:val="bullet"/>
      <w:lvlText w:val=""/>
      <w:lvlJc w:val="left"/>
      <w:pPr>
        <w:tabs>
          <w:tab w:val="num" w:pos="720"/>
        </w:tabs>
        <w:ind w:left="720" w:hanging="360"/>
      </w:pPr>
      <w:rPr>
        <w:rFonts w:ascii="Wingdings" w:hAnsi="Wingdings" w:hint="default"/>
      </w:rPr>
    </w:lvl>
    <w:lvl w:ilvl="1" w:tplc="D4B8120A" w:tentative="1">
      <w:start w:val="1"/>
      <w:numFmt w:val="bullet"/>
      <w:lvlText w:val=""/>
      <w:lvlJc w:val="left"/>
      <w:pPr>
        <w:tabs>
          <w:tab w:val="num" w:pos="1440"/>
        </w:tabs>
        <w:ind w:left="1440" w:hanging="360"/>
      </w:pPr>
      <w:rPr>
        <w:rFonts w:ascii="Wingdings" w:hAnsi="Wingdings" w:hint="default"/>
      </w:rPr>
    </w:lvl>
    <w:lvl w:ilvl="2" w:tplc="5B042ED6" w:tentative="1">
      <w:start w:val="1"/>
      <w:numFmt w:val="bullet"/>
      <w:lvlText w:val=""/>
      <w:lvlJc w:val="left"/>
      <w:pPr>
        <w:tabs>
          <w:tab w:val="num" w:pos="2160"/>
        </w:tabs>
        <w:ind w:left="2160" w:hanging="360"/>
      </w:pPr>
      <w:rPr>
        <w:rFonts w:ascii="Wingdings" w:hAnsi="Wingdings" w:hint="default"/>
      </w:rPr>
    </w:lvl>
    <w:lvl w:ilvl="3" w:tplc="4B08F872" w:tentative="1">
      <w:start w:val="1"/>
      <w:numFmt w:val="bullet"/>
      <w:lvlText w:val=""/>
      <w:lvlJc w:val="left"/>
      <w:pPr>
        <w:tabs>
          <w:tab w:val="num" w:pos="2880"/>
        </w:tabs>
        <w:ind w:left="2880" w:hanging="360"/>
      </w:pPr>
      <w:rPr>
        <w:rFonts w:ascii="Wingdings" w:hAnsi="Wingdings" w:hint="default"/>
      </w:rPr>
    </w:lvl>
    <w:lvl w:ilvl="4" w:tplc="B77C9C88" w:tentative="1">
      <w:start w:val="1"/>
      <w:numFmt w:val="bullet"/>
      <w:lvlText w:val=""/>
      <w:lvlJc w:val="left"/>
      <w:pPr>
        <w:tabs>
          <w:tab w:val="num" w:pos="3600"/>
        </w:tabs>
        <w:ind w:left="3600" w:hanging="360"/>
      </w:pPr>
      <w:rPr>
        <w:rFonts w:ascii="Wingdings" w:hAnsi="Wingdings" w:hint="default"/>
      </w:rPr>
    </w:lvl>
    <w:lvl w:ilvl="5" w:tplc="BA2CDBD6" w:tentative="1">
      <w:start w:val="1"/>
      <w:numFmt w:val="bullet"/>
      <w:lvlText w:val=""/>
      <w:lvlJc w:val="left"/>
      <w:pPr>
        <w:tabs>
          <w:tab w:val="num" w:pos="4320"/>
        </w:tabs>
        <w:ind w:left="4320" w:hanging="360"/>
      </w:pPr>
      <w:rPr>
        <w:rFonts w:ascii="Wingdings" w:hAnsi="Wingdings" w:hint="default"/>
      </w:rPr>
    </w:lvl>
    <w:lvl w:ilvl="6" w:tplc="3B6E3AB4" w:tentative="1">
      <w:start w:val="1"/>
      <w:numFmt w:val="bullet"/>
      <w:lvlText w:val=""/>
      <w:lvlJc w:val="left"/>
      <w:pPr>
        <w:tabs>
          <w:tab w:val="num" w:pos="5040"/>
        </w:tabs>
        <w:ind w:left="5040" w:hanging="360"/>
      </w:pPr>
      <w:rPr>
        <w:rFonts w:ascii="Wingdings" w:hAnsi="Wingdings" w:hint="default"/>
      </w:rPr>
    </w:lvl>
    <w:lvl w:ilvl="7" w:tplc="9F2E40AC" w:tentative="1">
      <w:start w:val="1"/>
      <w:numFmt w:val="bullet"/>
      <w:lvlText w:val=""/>
      <w:lvlJc w:val="left"/>
      <w:pPr>
        <w:tabs>
          <w:tab w:val="num" w:pos="5760"/>
        </w:tabs>
        <w:ind w:left="5760" w:hanging="360"/>
      </w:pPr>
      <w:rPr>
        <w:rFonts w:ascii="Wingdings" w:hAnsi="Wingdings" w:hint="default"/>
      </w:rPr>
    </w:lvl>
    <w:lvl w:ilvl="8" w:tplc="599876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1E7FE7"/>
    <w:multiLevelType w:val="singleLevel"/>
    <w:tmpl w:val="07C21A4A"/>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7E31873"/>
    <w:multiLevelType w:val="hybridMultilevel"/>
    <w:tmpl w:val="78166E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94D489B"/>
    <w:multiLevelType w:val="hybridMultilevel"/>
    <w:tmpl w:val="52CCF704"/>
    <w:lvl w:ilvl="0" w:tplc="05389864">
      <w:start w:val="1"/>
      <w:numFmt w:val="bullet"/>
      <w:lvlText w:val="•"/>
      <w:lvlJc w:val="left"/>
      <w:pPr>
        <w:tabs>
          <w:tab w:val="num" w:pos="720"/>
        </w:tabs>
        <w:ind w:left="720" w:hanging="360"/>
      </w:pPr>
      <w:rPr>
        <w:rFonts w:ascii="Arial" w:hAnsi="Arial" w:hint="default"/>
      </w:rPr>
    </w:lvl>
    <w:lvl w:ilvl="1" w:tplc="9A52B5BC" w:tentative="1">
      <w:start w:val="1"/>
      <w:numFmt w:val="bullet"/>
      <w:lvlText w:val="•"/>
      <w:lvlJc w:val="left"/>
      <w:pPr>
        <w:tabs>
          <w:tab w:val="num" w:pos="1440"/>
        </w:tabs>
        <w:ind w:left="1440" w:hanging="360"/>
      </w:pPr>
      <w:rPr>
        <w:rFonts w:ascii="Arial" w:hAnsi="Arial" w:hint="default"/>
      </w:rPr>
    </w:lvl>
    <w:lvl w:ilvl="2" w:tplc="92A668A8" w:tentative="1">
      <w:start w:val="1"/>
      <w:numFmt w:val="bullet"/>
      <w:lvlText w:val="•"/>
      <w:lvlJc w:val="left"/>
      <w:pPr>
        <w:tabs>
          <w:tab w:val="num" w:pos="2160"/>
        </w:tabs>
        <w:ind w:left="2160" w:hanging="360"/>
      </w:pPr>
      <w:rPr>
        <w:rFonts w:ascii="Arial" w:hAnsi="Arial" w:hint="default"/>
      </w:rPr>
    </w:lvl>
    <w:lvl w:ilvl="3" w:tplc="8FF2DD6C" w:tentative="1">
      <w:start w:val="1"/>
      <w:numFmt w:val="bullet"/>
      <w:lvlText w:val="•"/>
      <w:lvlJc w:val="left"/>
      <w:pPr>
        <w:tabs>
          <w:tab w:val="num" w:pos="2880"/>
        </w:tabs>
        <w:ind w:left="2880" w:hanging="360"/>
      </w:pPr>
      <w:rPr>
        <w:rFonts w:ascii="Arial" w:hAnsi="Arial" w:hint="default"/>
      </w:rPr>
    </w:lvl>
    <w:lvl w:ilvl="4" w:tplc="02003BAC" w:tentative="1">
      <w:start w:val="1"/>
      <w:numFmt w:val="bullet"/>
      <w:lvlText w:val="•"/>
      <w:lvlJc w:val="left"/>
      <w:pPr>
        <w:tabs>
          <w:tab w:val="num" w:pos="3600"/>
        </w:tabs>
        <w:ind w:left="3600" w:hanging="360"/>
      </w:pPr>
      <w:rPr>
        <w:rFonts w:ascii="Arial" w:hAnsi="Arial" w:hint="default"/>
      </w:rPr>
    </w:lvl>
    <w:lvl w:ilvl="5" w:tplc="C9E28796" w:tentative="1">
      <w:start w:val="1"/>
      <w:numFmt w:val="bullet"/>
      <w:lvlText w:val="•"/>
      <w:lvlJc w:val="left"/>
      <w:pPr>
        <w:tabs>
          <w:tab w:val="num" w:pos="4320"/>
        </w:tabs>
        <w:ind w:left="4320" w:hanging="360"/>
      </w:pPr>
      <w:rPr>
        <w:rFonts w:ascii="Arial" w:hAnsi="Arial" w:hint="default"/>
      </w:rPr>
    </w:lvl>
    <w:lvl w:ilvl="6" w:tplc="E4B81C7C" w:tentative="1">
      <w:start w:val="1"/>
      <w:numFmt w:val="bullet"/>
      <w:lvlText w:val="•"/>
      <w:lvlJc w:val="left"/>
      <w:pPr>
        <w:tabs>
          <w:tab w:val="num" w:pos="5040"/>
        </w:tabs>
        <w:ind w:left="5040" w:hanging="360"/>
      </w:pPr>
      <w:rPr>
        <w:rFonts w:ascii="Arial" w:hAnsi="Arial" w:hint="default"/>
      </w:rPr>
    </w:lvl>
    <w:lvl w:ilvl="7" w:tplc="1BEECF2E" w:tentative="1">
      <w:start w:val="1"/>
      <w:numFmt w:val="bullet"/>
      <w:lvlText w:val="•"/>
      <w:lvlJc w:val="left"/>
      <w:pPr>
        <w:tabs>
          <w:tab w:val="num" w:pos="5760"/>
        </w:tabs>
        <w:ind w:left="5760" w:hanging="360"/>
      </w:pPr>
      <w:rPr>
        <w:rFonts w:ascii="Arial" w:hAnsi="Arial" w:hint="default"/>
      </w:rPr>
    </w:lvl>
    <w:lvl w:ilvl="8" w:tplc="940C3D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9865F86"/>
    <w:multiLevelType w:val="hybridMultilevel"/>
    <w:tmpl w:val="C016924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A140581"/>
    <w:multiLevelType w:val="hybridMultilevel"/>
    <w:tmpl w:val="A680F0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9"/>
  </w:num>
  <w:num w:numId="6">
    <w:abstractNumId w:val="8"/>
  </w:num>
  <w:num w:numId="7">
    <w:abstractNumId w:val="3"/>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F1"/>
    <w:rsid w:val="00002DFE"/>
    <w:rsid w:val="00002F60"/>
    <w:rsid w:val="000068B1"/>
    <w:rsid w:val="000074E6"/>
    <w:rsid w:val="000121F9"/>
    <w:rsid w:val="00013ED9"/>
    <w:rsid w:val="00015D40"/>
    <w:rsid w:val="00021535"/>
    <w:rsid w:val="00027582"/>
    <w:rsid w:val="00030373"/>
    <w:rsid w:val="0004409B"/>
    <w:rsid w:val="00050B3E"/>
    <w:rsid w:val="00051DFE"/>
    <w:rsid w:val="00054233"/>
    <w:rsid w:val="00054648"/>
    <w:rsid w:val="00054D79"/>
    <w:rsid w:val="00064398"/>
    <w:rsid w:val="0006469C"/>
    <w:rsid w:val="00071815"/>
    <w:rsid w:val="00072C61"/>
    <w:rsid w:val="00077E30"/>
    <w:rsid w:val="000806A1"/>
    <w:rsid w:val="00093F20"/>
    <w:rsid w:val="000A16EE"/>
    <w:rsid w:val="000B4A32"/>
    <w:rsid w:val="000B757B"/>
    <w:rsid w:val="000B7C3B"/>
    <w:rsid w:val="000C150C"/>
    <w:rsid w:val="000D03FF"/>
    <w:rsid w:val="000D22B7"/>
    <w:rsid w:val="000D280C"/>
    <w:rsid w:val="000D43DA"/>
    <w:rsid w:val="000D4F80"/>
    <w:rsid w:val="000D6BEA"/>
    <w:rsid w:val="000E275E"/>
    <w:rsid w:val="000E2CDD"/>
    <w:rsid w:val="000E52FE"/>
    <w:rsid w:val="000E5425"/>
    <w:rsid w:val="000F1AF0"/>
    <w:rsid w:val="000F402A"/>
    <w:rsid w:val="00100D09"/>
    <w:rsid w:val="00102229"/>
    <w:rsid w:val="00104571"/>
    <w:rsid w:val="00107BEF"/>
    <w:rsid w:val="00110F4A"/>
    <w:rsid w:val="00124955"/>
    <w:rsid w:val="0012603D"/>
    <w:rsid w:val="0013011B"/>
    <w:rsid w:val="00134696"/>
    <w:rsid w:val="00140530"/>
    <w:rsid w:val="00151CAD"/>
    <w:rsid w:val="00151FFE"/>
    <w:rsid w:val="00152629"/>
    <w:rsid w:val="0015513E"/>
    <w:rsid w:val="00155B70"/>
    <w:rsid w:val="001619AB"/>
    <w:rsid w:val="00163286"/>
    <w:rsid w:val="00163519"/>
    <w:rsid w:val="0017448A"/>
    <w:rsid w:val="001A2810"/>
    <w:rsid w:val="001A44A6"/>
    <w:rsid w:val="001B0862"/>
    <w:rsid w:val="001B4A59"/>
    <w:rsid w:val="001D12C9"/>
    <w:rsid w:val="001D23C3"/>
    <w:rsid w:val="001D6F16"/>
    <w:rsid w:val="001E0C24"/>
    <w:rsid w:val="001E26F9"/>
    <w:rsid w:val="001E31EC"/>
    <w:rsid w:val="001E4266"/>
    <w:rsid w:val="001F164C"/>
    <w:rsid w:val="002013E3"/>
    <w:rsid w:val="0020200C"/>
    <w:rsid w:val="002131AC"/>
    <w:rsid w:val="0022191C"/>
    <w:rsid w:val="00224247"/>
    <w:rsid w:val="002268A8"/>
    <w:rsid w:val="0023321D"/>
    <w:rsid w:val="00236DB5"/>
    <w:rsid w:val="00237030"/>
    <w:rsid w:val="00242AE0"/>
    <w:rsid w:val="00244B88"/>
    <w:rsid w:val="002456DD"/>
    <w:rsid w:val="00251A6C"/>
    <w:rsid w:val="00251CC0"/>
    <w:rsid w:val="00252B8A"/>
    <w:rsid w:val="0025501E"/>
    <w:rsid w:val="00255EB9"/>
    <w:rsid w:val="002641E6"/>
    <w:rsid w:val="0028467C"/>
    <w:rsid w:val="00285856"/>
    <w:rsid w:val="00287571"/>
    <w:rsid w:val="002931A4"/>
    <w:rsid w:val="002A4AD2"/>
    <w:rsid w:val="002B1693"/>
    <w:rsid w:val="002B5AB1"/>
    <w:rsid w:val="002C5F15"/>
    <w:rsid w:val="002C6802"/>
    <w:rsid w:val="002C7573"/>
    <w:rsid w:val="002D2263"/>
    <w:rsid w:val="002D5461"/>
    <w:rsid w:val="002F1C76"/>
    <w:rsid w:val="002F3C45"/>
    <w:rsid w:val="002F4697"/>
    <w:rsid w:val="00302293"/>
    <w:rsid w:val="003200BF"/>
    <w:rsid w:val="00324FC0"/>
    <w:rsid w:val="00325950"/>
    <w:rsid w:val="0034154D"/>
    <w:rsid w:val="00344A7E"/>
    <w:rsid w:val="00344CA4"/>
    <w:rsid w:val="00344F9F"/>
    <w:rsid w:val="00351391"/>
    <w:rsid w:val="00352BA6"/>
    <w:rsid w:val="003576CE"/>
    <w:rsid w:val="00361304"/>
    <w:rsid w:val="003624C9"/>
    <w:rsid w:val="003671E6"/>
    <w:rsid w:val="0037205C"/>
    <w:rsid w:val="00387682"/>
    <w:rsid w:val="00387E58"/>
    <w:rsid w:val="0039086E"/>
    <w:rsid w:val="00392446"/>
    <w:rsid w:val="00393510"/>
    <w:rsid w:val="00395955"/>
    <w:rsid w:val="003A5CB7"/>
    <w:rsid w:val="003A795F"/>
    <w:rsid w:val="003C2F1D"/>
    <w:rsid w:val="003C716A"/>
    <w:rsid w:val="003C7923"/>
    <w:rsid w:val="003E17A8"/>
    <w:rsid w:val="003E297C"/>
    <w:rsid w:val="003E4F25"/>
    <w:rsid w:val="003E6DD7"/>
    <w:rsid w:val="003F0FA0"/>
    <w:rsid w:val="00406D92"/>
    <w:rsid w:val="004142AA"/>
    <w:rsid w:val="00416640"/>
    <w:rsid w:val="00422A0B"/>
    <w:rsid w:val="00425815"/>
    <w:rsid w:val="004312B7"/>
    <w:rsid w:val="00432C45"/>
    <w:rsid w:val="004347D1"/>
    <w:rsid w:val="00442CB0"/>
    <w:rsid w:val="00451ACD"/>
    <w:rsid w:val="00451F89"/>
    <w:rsid w:val="00456EE8"/>
    <w:rsid w:val="00462BF6"/>
    <w:rsid w:val="00470ED9"/>
    <w:rsid w:val="004723C4"/>
    <w:rsid w:val="004730AD"/>
    <w:rsid w:val="00473C10"/>
    <w:rsid w:val="00473C8E"/>
    <w:rsid w:val="004804B5"/>
    <w:rsid w:val="00486B70"/>
    <w:rsid w:val="00490664"/>
    <w:rsid w:val="004970BD"/>
    <w:rsid w:val="004A036F"/>
    <w:rsid w:val="004A17C8"/>
    <w:rsid w:val="004A3178"/>
    <w:rsid w:val="004A464C"/>
    <w:rsid w:val="004B2638"/>
    <w:rsid w:val="004B2841"/>
    <w:rsid w:val="004C089E"/>
    <w:rsid w:val="004C4365"/>
    <w:rsid w:val="004C52E5"/>
    <w:rsid w:val="004C5C05"/>
    <w:rsid w:val="004D113F"/>
    <w:rsid w:val="004D40F1"/>
    <w:rsid w:val="004D561B"/>
    <w:rsid w:val="004D592C"/>
    <w:rsid w:val="004E2B66"/>
    <w:rsid w:val="00500DE0"/>
    <w:rsid w:val="005108C1"/>
    <w:rsid w:val="005153B1"/>
    <w:rsid w:val="00517039"/>
    <w:rsid w:val="00523263"/>
    <w:rsid w:val="00523E49"/>
    <w:rsid w:val="00525353"/>
    <w:rsid w:val="00527051"/>
    <w:rsid w:val="00527B0F"/>
    <w:rsid w:val="00536676"/>
    <w:rsid w:val="00543EF4"/>
    <w:rsid w:val="0055350C"/>
    <w:rsid w:val="0055354A"/>
    <w:rsid w:val="005566D3"/>
    <w:rsid w:val="00556B47"/>
    <w:rsid w:val="005701A4"/>
    <w:rsid w:val="00571382"/>
    <w:rsid w:val="00573DE9"/>
    <w:rsid w:val="00574203"/>
    <w:rsid w:val="00574D3E"/>
    <w:rsid w:val="00577A6D"/>
    <w:rsid w:val="005817FA"/>
    <w:rsid w:val="00587D10"/>
    <w:rsid w:val="00595701"/>
    <w:rsid w:val="005A3F46"/>
    <w:rsid w:val="005A6BFD"/>
    <w:rsid w:val="005A74E4"/>
    <w:rsid w:val="005B4ABB"/>
    <w:rsid w:val="005B54CD"/>
    <w:rsid w:val="005B5AF1"/>
    <w:rsid w:val="005B6115"/>
    <w:rsid w:val="005B7086"/>
    <w:rsid w:val="005B7E5C"/>
    <w:rsid w:val="005C13DC"/>
    <w:rsid w:val="005D7872"/>
    <w:rsid w:val="005E46F1"/>
    <w:rsid w:val="005E6FB6"/>
    <w:rsid w:val="006022E8"/>
    <w:rsid w:val="0060328A"/>
    <w:rsid w:val="00607E71"/>
    <w:rsid w:val="0061197D"/>
    <w:rsid w:val="0061480B"/>
    <w:rsid w:val="00617B92"/>
    <w:rsid w:val="00617F22"/>
    <w:rsid w:val="00622180"/>
    <w:rsid w:val="006236A9"/>
    <w:rsid w:val="00626937"/>
    <w:rsid w:val="00627CB5"/>
    <w:rsid w:val="006356E1"/>
    <w:rsid w:val="00637343"/>
    <w:rsid w:val="00637AE9"/>
    <w:rsid w:val="00651E8B"/>
    <w:rsid w:val="006560AC"/>
    <w:rsid w:val="0066057F"/>
    <w:rsid w:val="0067003C"/>
    <w:rsid w:val="00680EA5"/>
    <w:rsid w:val="00683235"/>
    <w:rsid w:val="006970ED"/>
    <w:rsid w:val="006A0EC6"/>
    <w:rsid w:val="006A325F"/>
    <w:rsid w:val="006B07C6"/>
    <w:rsid w:val="006B42CE"/>
    <w:rsid w:val="006B72B3"/>
    <w:rsid w:val="006C042C"/>
    <w:rsid w:val="006C4842"/>
    <w:rsid w:val="006C619E"/>
    <w:rsid w:val="006D58E7"/>
    <w:rsid w:val="006D5BB4"/>
    <w:rsid w:val="006D75B8"/>
    <w:rsid w:val="006E2459"/>
    <w:rsid w:val="006E61AB"/>
    <w:rsid w:val="006F37B6"/>
    <w:rsid w:val="006F61AF"/>
    <w:rsid w:val="006F788F"/>
    <w:rsid w:val="007100AC"/>
    <w:rsid w:val="007233BF"/>
    <w:rsid w:val="00726411"/>
    <w:rsid w:val="0073031E"/>
    <w:rsid w:val="00733E91"/>
    <w:rsid w:val="0074115C"/>
    <w:rsid w:val="007513F6"/>
    <w:rsid w:val="00753F02"/>
    <w:rsid w:val="00753F93"/>
    <w:rsid w:val="00756BFB"/>
    <w:rsid w:val="00762019"/>
    <w:rsid w:val="00773B1A"/>
    <w:rsid w:val="00775A80"/>
    <w:rsid w:val="007770AC"/>
    <w:rsid w:val="0078507B"/>
    <w:rsid w:val="00792BDA"/>
    <w:rsid w:val="007A7A1B"/>
    <w:rsid w:val="007B0DEA"/>
    <w:rsid w:val="007B7606"/>
    <w:rsid w:val="007D2751"/>
    <w:rsid w:val="007E14EE"/>
    <w:rsid w:val="007E2C2A"/>
    <w:rsid w:val="007E7730"/>
    <w:rsid w:val="007F0E9F"/>
    <w:rsid w:val="00814EF7"/>
    <w:rsid w:val="00816594"/>
    <w:rsid w:val="00820BEF"/>
    <w:rsid w:val="00831BD5"/>
    <w:rsid w:val="0085035F"/>
    <w:rsid w:val="00865D64"/>
    <w:rsid w:val="0086603D"/>
    <w:rsid w:val="00872AF3"/>
    <w:rsid w:val="008738C2"/>
    <w:rsid w:val="008B055A"/>
    <w:rsid w:val="008B2510"/>
    <w:rsid w:val="008B44E9"/>
    <w:rsid w:val="008C4BE5"/>
    <w:rsid w:val="008D11EC"/>
    <w:rsid w:val="008D7FA0"/>
    <w:rsid w:val="008E565F"/>
    <w:rsid w:val="008F721E"/>
    <w:rsid w:val="009106C5"/>
    <w:rsid w:val="0091235C"/>
    <w:rsid w:val="009342A0"/>
    <w:rsid w:val="00935574"/>
    <w:rsid w:val="00936672"/>
    <w:rsid w:val="00943205"/>
    <w:rsid w:val="00943DB2"/>
    <w:rsid w:val="00944556"/>
    <w:rsid w:val="00950DF5"/>
    <w:rsid w:val="0095390B"/>
    <w:rsid w:val="0095499A"/>
    <w:rsid w:val="009625B5"/>
    <w:rsid w:val="00971AE7"/>
    <w:rsid w:val="009833D4"/>
    <w:rsid w:val="009A0668"/>
    <w:rsid w:val="009A5A18"/>
    <w:rsid w:val="009B11FC"/>
    <w:rsid w:val="009B59E1"/>
    <w:rsid w:val="009C3FD7"/>
    <w:rsid w:val="009C4C5C"/>
    <w:rsid w:val="009C7876"/>
    <w:rsid w:val="009C7A95"/>
    <w:rsid w:val="009D527F"/>
    <w:rsid w:val="009D620C"/>
    <w:rsid w:val="009D64AF"/>
    <w:rsid w:val="009E1EBA"/>
    <w:rsid w:val="009F357C"/>
    <w:rsid w:val="00A01E26"/>
    <w:rsid w:val="00A0244B"/>
    <w:rsid w:val="00A067EB"/>
    <w:rsid w:val="00A141FD"/>
    <w:rsid w:val="00A15327"/>
    <w:rsid w:val="00A218B5"/>
    <w:rsid w:val="00A321D9"/>
    <w:rsid w:val="00A373BB"/>
    <w:rsid w:val="00A407F4"/>
    <w:rsid w:val="00A45C91"/>
    <w:rsid w:val="00A50AE0"/>
    <w:rsid w:val="00A5557D"/>
    <w:rsid w:val="00A705FE"/>
    <w:rsid w:val="00A712FF"/>
    <w:rsid w:val="00A72749"/>
    <w:rsid w:val="00A81A28"/>
    <w:rsid w:val="00A820F8"/>
    <w:rsid w:val="00A84EB4"/>
    <w:rsid w:val="00A9048F"/>
    <w:rsid w:val="00A91849"/>
    <w:rsid w:val="00A93022"/>
    <w:rsid w:val="00A9344B"/>
    <w:rsid w:val="00AA4B09"/>
    <w:rsid w:val="00AB4872"/>
    <w:rsid w:val="00AB771D"/>
    <w:rsid w:val="00AC2572"/>
    <w:rsid w:val="00AC558A"/>
    <w:rsid w:val="00AC7A2B"/>
    <w:rsid w:val="00AF21C1"/>
    <w:rsid w:val="00AF4DDB"/>
    <w:rsid w:val="00B00238"/>
    <w:rsid w:val="00B05AFB"/>
    <w:rsid w:val="00B06505"/>
    <w:rsid w:val="00B16BAB"/>
    <w:rsid w:val="00B17B5C"/>
    <w:rsid w:val="00B379A8"/>
    <w:rsid w:val="00B37D58"/>
    <w:rsid w:val="00B4209D"/>
    <w:rsid w:val="00B46E97"/>
    <w:rsid w:val="00B542F0"/>
    <w:rsid w:val="00B607D4"/>
    <w:rsid w:val="00B65664"/>
    <w:rsid w:val="00B70ED6"/>
    <w:rsid w:val="00B820E5"/>
    <w:rsid w:val="00B82431"/>
    <w:rsid w:val="00B87059"/>
    <w:rsid w:val="00B87F53"/>
    <w:rsid w:val="00B90A03"/>
    <w:rsid w:val="00BA70B5"/>
    <w:rsid w:val="00BB164D"/>
    <w:rsid w:val="00BB26B1"/>
    <w:rsid w:val="00BB4A5F"/>
    <w:rsid w:val="00BC5F1B"/>
    <w:rsid w:val="00BC6036"/>
    <w:rsid w:val="00BC6938"/>
    <w:rsid w:val="00BD39AF"/>
    <w:rsid w:val="00BD42D1"/>
    <w:rsid w:val="00BD7BC7"/>
    <w:rsid w:val="00BE1FFE"/>
    <w:rsid w:val="00BE5452"/>
    <w:rsid w:val="00BF0243"/>
    <w:rsid w:val="00BF5B3E"/>
    <w:rsid w:val="00C0191A"/>
    <w:rsid w:val="00C01E17"/>
    <w:rsid w:val="00C02A5A"/>
    <w:rsid w:val="00C02E3D"/>
    <w:rsid w:val="00C03BAC"/>
    <w:rsid w:val="00C04703"/>
    <w:rsid w:val="00C410F9"/>
    <w:rsid w:val="00C43DC2"/>
    <w:rsid w:val="00C47406"/>
    <w:rsid w:val="00C52FFE"/>
    <w:rsid w:val="00C65F82"/>
    <w:rsid w:val="00C77BF6"/>
    <w:rsid w:val="00C857C8"/>
    <w:rsid w:val="00C85A49"/>
    <w:rsid w:val="00C86B9B"/>
    <w:rsid w:val="00C90E18"/>
    <w:rsid w:val="00CA1564"/>
    <w:rsid w:val="00CB1128"/>
    <w:rsid w:val="00CB1D47"/>
    <w:rsid w:val="00CB312A"/>
    <w:rsid w:val="00CC5265"/>
    <w:rsid w:val="00CD1F20"/>
    <w:rsid w:val="00CD27C1"/>
    <w:rsid w:val="00CD2C65"/>
    <w:rsid w:val="00CD3C45"/>
    <w:rsid w:val="00CD5DB2"/>
    <w:rsid w:val="00CD6276"/>
    <w:rsid w:val="00CD7651"/>
    <w:rsid w:val="00CF0839"/>
    <w:rsid w:val="00CF2C82"/>
    <w:rsid w:val="00CF3EC3"/>
    <w:rsid w:val="00CF60E1"/>
    <w:rsid w:val="00CF67CF"/>
    <w:rsid w:val="00D13EB7"/>
    <w:rsid w:val="00D21CFE"/>
    <w:rsid w:val="00D23EF5"/>
    <w:rsid w:val="00D25465"/>
    <w:rsid w:val="00D45403"/>
    <w:rsid w:val="00D51110"/>
    <w:rsid w:val="00D56653"/>
    <w:rsid w:val="00D57F6E"/>
    <w:rsid w:val="00D6370C"/>
    <w:rsid w:val="00D67121"/>
    <w:rsid w:val="00D6759C"/>
    <w:rsid w:val="00D67B36"/>
    <w:rsid w:val="00D73540"/>
    <w:rsid w:val="00D73A17"/>
    <w:rsid w:val="00D741BF"/>
    <w:rsid w:val="00D80F97"/>
    <w:rsid w:val="00D828A3"/>
    <w:rsid w:val="00D8371B"/>
    <w:rsid w:val="00D83CFA"/>
    <w:rsid w:val="00D865FF"/>
    <w:rsid w:val="00D86E2F"/>
    <w:rsid w:val="00D8702A"/>
    <w:rsid w:val="00DA3861"/>
    <w:rsid w:val="00DA700E"/>
    <w:rsid w:val="00DC0840"/>
    <w:rsid w:val="00DC12EF"/>
    <w:rsid w:val="00DD075D"/>
    <w:rsid w:val="00DD47C1"/>
    <w:rsid w:val="00DE44F0"/>
    <w:rsid w:val="00DE5E50"/>
    <w:rsid w:val="00DF1BFF"/>
    <w:rsid w:val="00DF2D80"/>
    <w:rsid w:val="00DF31F4"/>
    <w:rsid w:val="00DF7486"/>
    <w:rsid w:val="00E00143"/>
    <w:rsid w:val="00E0430E"/>
    <w:rsid w:val="00E0501F"/>
    <w:rsid w:val="00E134C4"/>
    <w:rsid w:val="00E16143"/>
    <w:rsid w:val="00E169A4"/>
    <w:rsid w:val="00E23A02"/>
    <w:rsid w:val="00E27B0C"/>
    <w:rsid w:val="00E34A87"/>
    <w:rsid w:val="00E3728A"/>
    <w:rsid w:val="00E41D20"/>
    <w:rsid w:val="00E570C0"/>
    <w:rsid w:val="00E640BE"/>
    <w:rsid w:val="00E72A75"/>
    <w:rsid w:val="00E73F2B"/>
    <w:rsid w:val="00E77376"/>
    <w:rsid w:val="00E90A22"/>
    <w:rsid w:val="00E93664"/>
    <w:rsid w:val="00E954AD"/>
    <w:rsid w:val="00E956FD"/>
    <w:rsid w:val="00EA109C"/>
    <w:rsid w:val="00EB2AD9"/>
    <w:rsid w:val="00EB2BE7"/>
    <w:rsid w:val="00EC0CA2"/>
    <w:rsid w:val="00EC1A17"/>
    <w:rsid w:val="00EE2CC3"/>
    <w:rsid w:val="00EE50C6"/>
    <w:rsid w:val="00EE5493"/>
    <w:rsid w:val="00EE5A95"/>
    <w:rsid w:val="00EE75E7"/>
    <w:rsid w:val="00EF261C"/>
    <w:rsid w:val="00F051CA"/>
    <w:rsid w:val="00F241A6"/>
    <w:rsid w:val="00F31B65"/>
    <w:rsid w:val="00F32859"/>
    <w:rsid w:val="00F3388C"/>
    <w:rsid w:val="00F33929"/>
    <w:rsid w:val="00F446B4"/>
    <w:rsid w:val="00F46A61"/>
    <w:rsid w:val="00F50329"/>
    <w:rsid w:val="00F50560"/>
    <w:rsid w:val="00F52F87"/>
    <w:rsid w:val="00F62C76"/>
    <w:rsid w:val="00F667D8"/>
    <w:rsid w:val="00F67E55"/>
    <w:rsid w:val="00F7092B"/>
    <w:rsid w:val="00F77C15"/>
    <w:rsid w:val="00F8174F"/>
    <w:rsid w:val="00F82091"/>
    <w:rsid w:val="00F82346"/>
    <w:rsid w:val="00F8450A"/>
    <w:rsid w:val="00F872C3"/>
    <w:rsid w:val="00F876AF"/>
    <w:rsid w:val="00FA15B4"/>
    <w:rsid w:val="00FA23F2"/>
    <w:rsid w:val="00FA2E4F"/>
    <w:rsid w:val="00FA791D"/>
    <w:rsid w:val="00FB48BD"/>
    <w:rsid w:val="00FC394F"/>
    <w:rsid w:val="00FC4EDA"/>
    <w:rsid w:val="00FC699F"/>
    <w:rsid w:val="00FD000D"/>
    <w:rsid w:val="00FE15B3"/>
    <w:rsid w:val="00FE1CFB"/>
    <w:rsid w:val="00FE5834"/>
    <w:rsid w:val="00FE794B"/>
    <w:rsid w:val="00FF1B94"/>
    <w:rsid w:val="00FF4F94"/>
    <w:rsid w:val="00FF595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2B467"/>
  <w15:docId w15:val="{1CE4357C-7E49-4EF3-9500-256C60ED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AF1"/>
    <w:pPr>
      <w:spacing w:after="200" w:line="276" w:lineRule="auto"/>
    </w:pPr>
    <w:rPr>
      <w:sz w:val="22"/>
      <w:szCs w:val="22"/>
      <w:lang w:eastAsia="en-US"/>
    </w:rPr>
  </w:style>
  <w:style w:type="paragraph" w:styleId="Ttol1">
    <w:name w:val="heading 1"/>
    <w:basedOn w:val="Normal"/>
    <w:next w:val="Normal"/>
    <w:link w:val="Ttol1Car"/>
    <w:uiPriority w:val="9"/>
    <w:qFormat/>
    <w:rsid w:val="005B7E5C"/>
    <w:pPr>
      <w:keepNext/>
      <w:spacing w:before="240" w:after="60"/>
      <w:outlineLvl w:val="0"/>
    </w:pPr>
    <w:rPr>
      <w:rFonts w:ascii="Cambria" w:eastAsia="Times New Roman" w:hAnsi="Cambria"/>
      <w:b/>
      <w:bCs/>
      <w:kern w:val="32"/>
      <w:sz w:val="32"/>
      <w:szCs w:val="3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5B5AF1"/>
    <w:pPr>
      <w:spacing w:after="0" w:line="240" w:lineRule="auto"/>
      <w:ind w:left="720"/>
      <w:contextualSpacing/>
    </w:pPr>
    <w:rPr>
      <w:rFonts w:ascii="Times New Roman" w:eastAsia="Times New Roman" w:hAnsi="Times New Roman"/>
      <w:sz w:val="24"/>
      <w:szCs w:val="24"/>
      <w:lang w:eastAsia="es-ES_tradnl"/>
    </w:rPr>
  </w:style>
  <w:style w:type="character" w:customStyle="1" w:styleId="apple-style-span">
    <w:name w:val="apple-style-span"/>
    <w:basedOn w:val="Tipusdelletraperdefectedelpargraf"/>
    <w:rsid w:val="005B5AF1"/>
  </w:style>
  <w:style w:type="paragraph" w:customStyle="1" w:styleId="Default">
    <w:name w:val="Default"/>
    <w:rsid w:val="005B5AF1"/>
    <w:pPr>
      <w:autoSpaceDE w:val="0"/>
      <w:autoSpaceDN w:val="0"/>
      <w:adjustRightInd w:val="0"/>
    </w:pPr>
    <w:rPr>
      <w:rFonts w:ascii="Times New Roman" w:hAnsi="Times New Roman"/>
      <w:color w:val="000000"/>
      <w:sz w:val="24"/>
      <w:szCs w:val="24"/>
      <w:lang w:eastAsia="en-US"/>
    </w:rPr>
  </w:style>
  <w:style w:type="paragraph" w:styleId="Capalera">
    <w:name w:val="header"/>
    <w:basedOn w:val="Normal"/>
    <w:link w:val="CapaleraCar"/>
    <w:uiPriority w:val="99"/>
    <w:unhideWhenUsed/>
    <w:rsid w:val="00DF1BFF"/>
    <w:pPr>
      <w:tabs>
        <w:tab w:val="center" w:pos="4252"/>
        <w:tab w:val="right" w:pos="8504"/>
      </w:tabs>
    </w:pPr>
  </w:style>
  <w:style w:type="character" w:customStyle="1" w:styleId="CapaleraCar">
    <w:name w:val="Capçalera Car"/>
    <w:basedOn w:val="Tipusdelletraperdefectedelpargraf"/>
    <w:link w:val="Capalera"/>
    <w:uiPriority w:val="99"/>
    <w:rsid w:val="00DF1BFF"/>
    <w:rPr>
      <w:sz w:val="22"/>
      <w:szCs w:val="22"/>
      <w:lang w:eastAsia="en-US"/>
    </w:rPr>
  </w:style>
  <w:style w:type="paragraph" w:styleId="Peu">
    <w:name w:val="footer"/>
    <w:basedOn w:val="Normal"/>
    <w:link w:val="PeuCar"/>
    <w:uiPriority w:val="99"/>
    <w:unhideWhenUsed/>
    <w:rsid w:val="00DF1BFF"/>
    <w:pPr>
      <w:tabs>
        <w:tab w:val="center" w:pos="4252"/>
        <w:tab w:val="right" w:pos="8504"/>
      </w:tabs>
    </w:pPr>
  </w:style>
  <w:style w:type="character" w:customStyle="1" w:styleId="PeuCar">
    <w:name w:val="Peu Car"/>
    <w:basedOn w:val="Tipusdelletraperdefectedelpargraf"/>
    <w:link w:val="Peu"/>
    <w:uiPriority w:val="99"/>
    <w:rsid w:val="00DF1BFF"/>
    <w:rPr>
      <w:sz w:val="22"/>
      <w:szCs w:val="22"/>
      <w:lang w:eastAsia="en-US"/>
    </w:rPr>
  </w:style>
  <w:style w:type="paragraph" w:styleId="NormalWeb">
    <w:name w:val="Normal (Web)"/>
    <w:basedOn w:val="Normal"/>
    <w:rsid w:val="005566D3"/>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apple-converted-space">
    <w:name w:val="apple-converted-space"/>
    <w:basedOn w:val="Tipusdelletraperdefectedelpargraf"/>
    <w:rsid w:val="005566D3"/>
  </w:style>
  <w:style w:type="character" w:styleId="Enlla">
    <w:name w:val="Hyperlink"/>
    <w:basedOn w:val="Tipusdelletraperdefectedelpargraf"/>
    <w:uiPriority w:val="99"/>
    <w:unhideWhenUsed/>
    <w:rsid w:val="005566D3"/>
    <w:rPr>
      <w:color w:val="0000FF"/>
      <w:u w:val="single"/>
    </w:rPr>
  </w:style>
  <w:style w:type="paragraph" w:styleId="Textdenotaapeudepgina">
    <w:name w:val="footnote text"/>
    <w:basedOn w:val="Normal"/>
    <w:link w:val="TextdenotaapeudepginaCar"/>
    <w:uiPriority w:val="99"/>
    <w:semiHidden/>
    <w:unhideWhenUsed/>
    <w:rsid w:val="005566D3"/>
    <w:rPr>
      <w:sz w:val="20"/>
      <w:szCs w:val="20"/>
    </w:rPr>
  </w:style>
  <w:style w:type="character" w:customStyle="1" w:styleId="TextdenotaapeudepginaCar">
    <w:name w:val="Text de nota a peu de pàgina Car"/>
    <w:basedOn w:val="Tipusdelletraperdefectedelpargraf"/>
    <w:link w:val="Textdenotaapeudepgina"/>
    <w:uiPriority w:val="99"/>
    <w:semiHidden/>
    <w:rsid w:val="005566D3"/>
    <w:rPr>
      <w:lang w:eastAsia="en-US"/>
    </w:rPr>
  </w:style>
  <w:style w:type="character" w:styleId="Refernciadenotaapeudepgina">
    <w:name w:val="footnote reference"/>
    <w:basedOn w:val="Tipusdelletraperdefectedelpargraf"/>
    <w:uiPriority w:val="99"/>
    <w:semiHidden/>
    <w:unhideWhenUsed/>
    <w:rsid w:val="005566D3"/>
    <w:rPr>
      <w:vertAlign w:val="superscript"/>
    </w:rPr>
  </w:style>
  <w:style w:type="paragraph" w:styleId="Textindependent3">
    <w:name w:val="Body Text 3"/>
    <w:basedOn w:val="Normal"/>
    <w:link w:val="Textindependent3Car"/>
    <w:uiPriority w:val="99"/>
    <w:unhideWhenUsed/>
    <w:rsid w:val="005566D3"/>
    <w:pPr>
      <w:spacing w:after="120"/>
    </w:pPr>
    <w:rPr>
      <w:sz w:val="16"/>
      <w:szCs w:val="16"/>
    </w:rPr>
  </w:style>
  <w:style w:type="character" w:customStyle="1" w:styleId="Textindependent3Car">
    <w:name w:val="Text independent 3 Car"/>
    <w:basedOn w:val="Tipusdelletraperdefectedelpargraf"/>
    <w:link w:val="Textindependent3"/>
    <w:uiPriority w:val="99"/>
    <w:rsid w:val="005566D3"/>
    <w:rPr>
      <w:sz w:val="16"/>
      <w:szCs w:val="16"/>
      <w:lang w:eastAsia="en-US"/>
    </w:rPr>
  </w:style>
  <w:style w:type="character" w:styleId="mfasi">
    <w:name w:val="Emphasis"/>
    <w:basedOn w:val="Tipusdelletraperdefectedelpargraf"/>
    <w:uiPriority w:val="20"/>
    <w:qFormat/>
    <w:rsid w:val="0067003C"/>
    <w:rPr>
      <w:i/>
      <w:iCs/>
    </w:rPr>
  </w:style>
  <w:style w:type="character" w:customStyle="1" w:styleId="nw">
    <w:name w:val="nw"/>
    <w:basedOn w:val="Tipusdelletraperdefectedelpargraf"/>
    <w:rsid w:val="0067003C"/>
  </w:style>
  <w:style w:type="character" w:customStyle="1" w:styleId="ff8">
    <w:name w:val="ff8"/>
    <w:basedOn w:val="Tipusdelletraperdefectedelpargraf"/>
    <w:rsid w:val="0067003C"/>
  </w:style>
  <w:style w:type="character" w:styleId="Textennegreta">
    <w:name w:val="Strong"/>
    <w:basedOn w:val="Tipusdelletraperdefectedelpargraf"/>
    <w:qFormat/>
    <w:rsid w:val="005B7E5C"/>
    <w:rPr>
      <w:b/>
      <w:bCs/>
    </w:rPr>
  </w:style>
  <w:style w:type="character" w:customStyle="1" w:styleId="Ttol1Car">
    <w:name w:val="Títol 1 Car"/>
    <w:basedOn w:val="Tipusdelletraperdefectedelpargraf"/>
    <w:link w:val="Ttol1"/>
    <w:uiPriority w:val="9"/>
    <w:rsid w:val="005B7E5C"/>
    <w:rPr>
      <w:rFonts w:ascii="Cambria" w:eastAsia="Times New Roman" w:hAnsi="Cambria"/>
      <w:b/>
      <w:bCs/>
      <w:kern w:val="32"/>
      <w:sz w:val="32"/>
      <w:szCs w:val="32"/>
      <w:lang w:eastAsia="en-US"/>
    </w:rPr>
  </w:style>
  <w:style w:type="character" w:customStyle="1" w:styleId="escritor">
    <w:name w:val="escritor"/>
    <w:basedOn w:val="Tipusdelletraperdefectedelpargraf"/>
    <w:rsid w:val="005B7E5C"/>
  </w:style>
  <w:style w:type="character" w:customStyle="1" w:styleId="slug-pub-date">
    <w:name w:val="slug-pub-date"/>
    <w:basedOn w:val="Tipusdelletraperdefectedelpargraf"/>
    <w:rsid w:val="005B7E5C"/>
  </w:style>
  <w:style w:type="character" w:customStyle="1" w:styleId="slug-vol">
    <w:name w:val="slug-vol"/>
    <w:basedOn w:val="Tipusdelletraperdefectedelpargraf"/>
    <w:rsid w:val="005B7E5C"/>
  </w:style>
  <w:style w:type="character" w:customStyle="1" w:styleId="slug-issue">
    <w:name w:val="slug-issue"/>
    <w:basedOn w:val="Tipusdelletraperdefectedelpargraf"/>
    <w:rsid w:val="005B7E5C"/>
  </w:style>
  <w:style w:type="character" w:customStyle="1" w:styleId="slug-pages">
    <w:name w:val="slug-pages"/>
    <w:basedOn w:val="Tipusdelletraperdefectedelpargraf"/>
    <w:rsid w:val="005B7E5C"/>
  </w:style>
  <w:style w:type="character" w:styleId="CitaHTML">
    <w:name w:val="HTML Cite"/>
    <w:basedOn w:val="Tipusdelletraperdefectedelpargraf"/>
    <w:uiPriority w:val="99"/>
    <w:semiHidden/>
    <w:unhideWhenUsed/>
    <w:rsid w:val="005B7E5C"/>
    <w:rPr>
      <w:i/>
      <w:iCs/>
    </w:rPr>
  </w:style>
  <w:style w:type="character" w:styleId="Enllavisitat">
    <w:name w:val="FollowedHyperlink"/>
    <w:basedOn w:val="Tipusdelletraperdefectedelpargraf"/>
    <w:uiPriority w:val="99"/>
    <w:semiHidden/>
    <w:unhideWhenUsed/>
    <w:rsid w:val="00F051CA"/>
    <w:rPr>
      <w:color w:val="800080"/>
      <w:u w:val="single"/>
    </w:rPr>
  </w:style>
  <w:style w:type="paragraph" w:styleId="Textdeglobus">
    <w:name w:val="Balloon Text"/>
    <w:basedOn w:val="Normal"/>
    <w:link w:val="TextdeglobusCar"/>
    <w:uiPriority w:val="99"/>
    <w:semiHidden/>
    <w:unhideWhenUsed/>
    <w:rsid w:val="00733E9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33E91"/>
    <w:rPr>
      <w:rFonts w:ascii="Tahoma" w:hAnsi="Tahoma" w:cs="Tahoma"/>
      <w:sz w:val="16"/>
      <w:szCs w:val="16"/>
      <w:lang w:eastAsia="en-US"/>
    </w:rPr>
  </w:style>
  <w:style w:type="table" w:styleId="Taulaambquadrcula">
    <w:name w:val="Table Grid"/>
    <w:basedOn w:val="Taulanormal"/>
    <w:uiPriority w:val="59"/>
    <w:rsid w:val="00CA1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listaclara">
    <w:name w:val="Light List"/>
    <w:basedOn w:val="Taulanormal"/>
    <w:uiPriority w:val="61"/>
    <w:rsid w:val="00442CB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denotaalfinal">
    <w:name w:val="endnote text"/>
    <w:basedOn w:val="Normal"/>
    <w:link w:val="TextdenotaalfinalCar"/>
    <w:unhideWhenUsed/>
    <w:rsid w:val="009342A0"/>
    <w:rPr>
      <w:sz w:val="20"/>
      <w:szCs w:val="20"/>
      <w:lang w:val="en-GB"/>
    </w:rPr>
  </w:style>
  <w:style w:type="character" w:customStyle="1" w:styleId="TextdenotaalfinalCar">
    <w:name w:val="Text de nota al final Car"/>
    <w:basedOn w:val="Tipusdelletraperdefectedelpargraf"/>
    <w:link w:val="Textdenotaalfinal"/>
    <w:rsid w:val="009342A0"/>
    <w:rPr>
      <w:lang w:val="en-GB" w:eastAsia="en-US"/>
    </w:rPr>
  </w:style>
  <w:style w:type="character" w:styleId="Nmerodepgina">
    <w:name w:val="page number"/>
    <w:basedOn w:val="Tipusdelletraperdefectedelpargraf"/>
    <w:uiPriority w:val="99"/>
    <w:unhideWhenUsed/>
    <w:rsid w:val="003F0FA0"/>
  </w:style>
  <w:style w:type="paragraph" w:customStyle="1" w:styleId="CDELiteratur">
    <w:name w:val="CDE Literatur"/>
    <w:uiPriority w:val="99"/>
    <w:rsid w:val="00124955"/>
    <w:pPr>
      <w:ind w:left="284" w:hanging="284"/>
      <w:jc w:val="both"/>
    </w:pPr>
    <w:rPr>
      <w:rFonts w:ascii="OrigGarmnd BT" w:eastAsia="SimSun" w:hAnsi="OrigGarmnd BT"/>
      <w:lang w:val="en-GB" w:eastAsia="de-DE"/>
    </w:rPr>
  </w:style>
  <w:style w:type="character" w:customStyle="1" w:styleId="watch-title">
    <w:name w:val="watch-title"/>
    <w:basedOn w:val="Tipusdelletraperdefectedelpargraf"/>
    <w:rsid w:val="0060328A"/>
  </w:style>
  <w:style w:type="paragraph" w:styleId="Textsenseformat">
    <w:name w:val="Plain Text"/>
    <w:basedOn w:val="Normal"/>
    <w:link w:val="TextsenseformatCar"/>
    <w:uiPriority w:val="99"/>
    <w:semiHidden/>
    <w:unhideWhenUsed/>
    <w:rsid w:val="003E17A8"/>
    <w:pPr>
      <w:spacing w:after="0" w:line="240" w:lineRule="auto"/>
    </w:pPr>
    <w:rPr>
      <w:rFonts w:eastAsiaTheme="minorHAnsi" w:cs="Consolas"/>
      <w:szCs w:val="21"/>
    </w:rPr>
  </w:style>
  <w:style w:type="character" w:customStyle="1" w:styleId="TextsenseformatCar">
    <w:name w:val="Text sense format Car"/>
    <w:basedOn w:val="Tipusdelletraperdefectedelpargraf"/>
    <w:link w:val="Textsenseformat"/>
    <w:uiPriority w:val="99"/>
    <w:semiHidden/>
    <w:rsid w:val="003E17A8"/>
    <w:rPr>
      <w:rFonts w:eastAsiaTheme="minorHAns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9440">
      <w:bodyDiv w:val="1"/>
      <w:marLeft w:val="0"/>
      <w:marRight w:val="0"/>
      <w:marTop w:val="0"/>
      <w:marBottom w:val="0"/>
      <w:divBdr>
        <w:top w:val="none" w:sz="0" w:space="0" w:color="auto"/>
        <w:left w:val="none" w:sz="0" w:space="0" w:color="auto"/>
        <w:bottom w:val="none" w:sz="0" w:space="0" w:color="auto"/>
        <w:right w:val="none" w:sz="0" w:space="0" w:color="auto"/>
      </w:divBdr>
    </w:div>
    <w:div w:id="281234770">
      <w:bodyDiv w:val="1"/>
      <w:marLeft w:val="0"/>
      <w:marRight w:val="0"/>
      <w:marTop w:val="0"/>
      <w:marBottom w:val="0"/>
      <w:divBdr>
        <w:top w:val="none" w:sz="0" w:space="0" w:color="auto"/>
        <w:left w:val="none" w:sz="0" w:space="0" w:color="auto"/>
        <w:bottom w:val="none" w:sz="0" w:space="0" w:color="auto"/>
        <w:right w:val="none" w:sz="0" w:space="0" w:color="auto"/>
      </w:divBdr>
      <w:divsChild>
        <w:div w:id="103234271">
          <w:marLeft w:val="446"/>
          <w:marRight w:val="0"/>
          <w:marTop w:val="0"/>
          <w:marBottom w:val="0"/>
          <w:divBdr>
            <w:top w:val="none" w:sz="0" w:space="0" w:color="auto"/>
            <w:left w:val="none" w:sz="0" w:space="0" w:color="auto"/>
            <w:bottom w:val="none" w:sz="0" w:space="0" w:color="auto"/>
            <w:right w:val="none" w:sz="0" w:space="0" w:color="auto"/>
          </w:divBdr>
        </w:div>
      </w:divsChild>
    </w:div>
    <w:div w:id="288901920">
      <w:bodyDiv w:val="1"/>
      <w:marLeft w:val="0"/>
      <w:marRight w:val="0"/>
      <w:marTop w:val="0"/>
      <w:marBottom w:val="0"/>
      <w:divBdr>
        <w:top w:val="none" w:sz="0" w:space="0" w:color="auto"/>
        <w:left w:val="none" w:sz="0" w:space="0" w:color="auto"/>
        <w:bottom w:val="none" w:sz="0" w:space="0" w:color="auto"/>
        <w:right w:val="none" w:sz="0" w:space="0" w:color="auto"/>
      </w:divBdr>
    </w:div>
    <w:div w:id="1037510016">
      <w:bodyDiv w:val="1"/>
      <w:marLeft w:val="0"/>
      <w:marRight w:val="0"/>
      <w:marTop w:val="0"/>
      <w:marBottom w:val="0"/>
      <w:divBdr>
        <w:top w:val="none" w:sz="0" w:space="0" w:color="auto"/>
        <w:left w:val="none" w:sz="0" w:space="0" w:color="auto"/>
        <w:bottom w:val="none" w:sz="0" w:space="0" w:color="auto"/>
        <w:right w:val="none" w:sz="0" w:space="0" w:color="auto"/>
      </w:divBdr>
    </w:div>
    <w:div w:id="1294091276">
      <w:bodyDiv w:val="1"/>
      <w:marLeft w:val="0"/>
      <w:marRight w:val="0"/>
      <w:marTop w:val="0"/>
      <w:marBottom w:val="0"/>
      <w:divBdr>
        <w:top w:val="none" w:sz="0" w:space="0" w:color="auto"/>
        <w:left w:val="none" w:sz="0" w:space="0" w:color="auto"/>
        <w:bottom w:val="none" w:sz="0" w:space="0" w:color="auto"/>
        <w:right w:val="none" w:sz="0" w:space="0" w:color="auto"/>
      </w:divBdr>
    </w:div>
    <w:div w:id="1415736004">
      <w:bodyDiv w:val="1"/>
      <w:marLeft w:val="0"/>
      <w:marRight w:val="0"/>
      <w:marTop w:val="0"/>
      <w:marBottom w:val="0"/>
      <w:divBdr>
        <w:top w:val="none" w:sz="0" w:space="0" w:color="auto"/>
        <w:left w:val="none" w:sz="0" w:space="0" w:color="auto"/>
        <w:bottom w:val="none" w:sz="0" w:space="0" w:color="auto"/>
        <w:right w:val="none" w:sz="0" w:space="0" w:color="auto"/>
      </w:divBdr>
    </w:div>
    <w:div w:id="1592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A1E4B-3BA0-4B48-B50B-28368E9D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1601</Words>
  <Characters>8806</Characters>
  <Application>Microsoft Office Word</Application>
  <DocSecurity>0</DocSecurity>
  <Lines>73</Lines>
  <Paragraphs>20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Task 3| Precarious Lives, Fragmented Forms</vt:lpstr>
      <vt:lpstr>Task 3| Precarious Lives, Fragmented Forms</vt:lpstr>
    </vt:vector>
  </TitlesOfParts>
  <Company>Literature, Ethics and Globalization</Company>
  <LinksUpToDate>false</LinksUpToDate>
  <CharactersWithSpaces>10387</CharactersWithSpaces>
  <SharedDoc>false</SharedDoc>
  <HLinks>
    <vt:vector size="6" baseType="variant">
      <vt:variant>
        <vt:i4>4390987</vt:i4>
      </vt:variant>
      <vt:variant>
        <vt:i4>0</vt:i4>
      </vt:variant>
      <vt:variant>
        <vt:i4>0</vt:i4>
      </vt:variant>
      <vt:variant>
        <vt:i4>5</vt:i4>
      </vt:variant>
      <vt:variant>
        <vt:lpwstr>http://www.wipo.int/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3| Precarious Lives, Fragmented Forms</dc:title>
  <dc:creator>Helena</dc:creator>
  <cp:lastModifiedBy>Aragay</cp:lastModifiedBy>
  <cp:revision>30</cp:revision>
  <cp:lastPrinted>2018-03-14T07:33:00Z</cp:lastPrinted>
  <dcterms:created xsi:type="dcterms:W3CDTF">2017-04-06T15:34:00Z</dcterms:created>
  <dcterms:modified xsi:type="dcterms:W3CDTF">2018-03-14T08:46:00Z</dcterms:modified>
</cp:coreProperties>
</file>