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88" w:rsidRPr="003515A3" w:rsidRDefault="00244B88" w:rsidP="00244B88">
      <w:pPr>
        <w:tabs>
          <w:tab w:val="left" w:pos="0"/>
        </w:tabs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</w:pPr>
      <w:r w:rsidRPr="003515A3"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  <w:t>Contemporary British Theatre: New Trends</w:t>
      </w:r>
    </w:p>
    <w:p w:rsidR="00244B88" w:rsidRPr="003515A3" w:rsidRDefault="00244B88" w:rsidP="00244B88">
      <w:pPr>
        <w:tabs>
          <w:tab w:val="left" w:pos="0"/>
        </w:tabs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</w:pPr>
      <w:r w:rsidRPr="003515A3"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  <w:t>2015/16</w:t>
      </w:r>
    </w:p>
    <w:p w:rsidR="00B05AFB" w:rsidRPr="0095499A" w:rsidRDefault="003200BF" w:rsidP="00D83CFA">
      <w:pPr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</w:pPr>
      <w:r w:rsidRPr="0095499A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Task</w:t>
      </w:r>
      <w:r w:rsidR="00574203" w:rsidRPr="0095499A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</w:t>
      </w:r>
      <w:r w:rsidR="00B53A25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6</w:t>
      </w:r>
    </w:p>
    <w:p w:rsidR="00B05AFB" w:rsidRPr="0095499A" w:rsidRDefault="005817FA" w:rsidP="00D83CFA">
      <w:pPr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</w:pPr>
      <w:r>
        <w:rPr>
          <w:rStyle w:val="apple-style-span"/>
          <w:rFonts w:ascii="OrigGarmnd BT" w:hAnsi="OrigGarmnd BT" w:cs="Aharoni"/>
          <w:b/>
          <w:i/>
          <w:color w:val="000000" w:themeColor="text1"/>
          <w:sz w:val="24"/>
          <w:szCs w:val="24"/>
          <w:lang w:val="en-US"/>
        </w:rPr>
        <w:t>E</w:t>
      </w:r>
      <w:r w:rsidR="007B64D8">
        <w:rPr>
          <w:rStyle w:val="apple-style-span"/>
          <w:rFonts w:ascii="OrigGarmnd BT" w:hAnsi="OrigGarmnd BT" w:cs="Aharoni"/>
          <w:b/>
          <w:i/>
          <w:color w:val="000000" w:themeColor="text1"/>
          <w:sz w:val="24"/>
          <w:szCs w:val="24"/>
          <w:lang w:val="en-US"/>
        </w:rPr>
        <w:t>urope</w:t>
      </w:r>
      <w:r w:rsidR="00AA4B09" w:rsidRPr="0095499A">
        <w:rPr>
          <w:rStyle w:val="apple-style-span"/>
          <w:rFonts w:ascii="OrigGarmnd BT" w:hAnsi="OrigGarmnd BT" w:cs="Aharoni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AA4B09" w:rsidRPr="0095499A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(</w:t>
      </w:r>
      <w:r w:rsidR="007B64D8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1994</w:t>
      </w:r>
      <w:r w:rsidR="00AA4B09" w:rsidRPr="0095499A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)</w:t>
      </w:r>
      <w:r w:rsidR="007B64D8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and </w:t>
      </w:r>
      <w:r w:rsidR="007B64D8" w:rsidRPr="007B64D8">
        <w:rPr>
          <w:rStyle w:val="apple-style-span"/>
          <w:rFonts w:ascii="OrigGarmnd BT" w:hAnsi="OrigGarmnd BT" w:cs="Aharoni"/>
          <w:b/>
          <w:i/>
          <w:color w:val="000000" w:themeColor="text1"/>
          <w:sz w:val="24"/>
          <w:szCs w:val="24"/>
          <w:lang w:val="en-US"/>
        </w:rPr>
        <w:t>Three Kingdoms</w:t>
      </w:r>
      <w:r w:rsidR="007B64D8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(</w:t>
      </w:r>
      <w:r w:rsidR="00EE27A4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2011)</w:t>
      </w:r>
    </w:p>
    <w:p w:rsidR="007D2751" w:rsidRDefault="007D2751" w:rsidP="007D2751">
      <w:pPr>
        <w:spacing w:after="0"/>
        <w:jc w:val="center"/>
        <w:rPr>
          <w:rFonts w:ascii="OrigGarmnd BT" w:hAnsi="OrigGarmnd BT"/>
          <w:color w:val="FF0000"/>
          <w:lang w:val="en-US"/>
        </w:rPr>
      </w:pPr>
      <w:r>
        <w:rPr>
          <w:rFonts w:ascii="OrigGarmnd BT" w:hAnsi="OrigGarmnd BT"/>
          <w:color w:val="FF0000"/>
          <w:lang w:val="en-US"/>
        </w:rPr>
        <w:t xml:space="preserve">Please remember you may write 350 words max. </w:t>
      </w:r>
      <w:proofErr w:type="gramStart"/>
      <w:r>
        <w:rPr>
          <w:rFonts w:ascii="OrigGarmnd BT" w:hAnsi="OrigGarmnd BT"/>
          <w:color w:val="FF0000"/>
          <w:lang w:val="en-US"/>
        </w:rPr>
        <w:t>per</w:t>
      </w:r>
      <w:proofErr w:type="gramEnd"/>
      <w:r>
        <w:rPr>
          <w:rFonts w:ascii="OrigGarmnd BT" w:hAnsi="OrigGarmnd BT"/>
          <w:color w:val="FF0000"/>
          <w:lang w:val="en-US"/>
        </w:rPr>
        <w:t xml:space="preserve"> question, in the box provided.</w:t>
      </w:r>
    </w:p>
    <w:p w:rsidR="00AC7A2B" w:rsidRDefault="007D2751" w:rsidP="00FA2E4F">
      <w:pPr>
        <w:spacing w:after="0"/>
        <w:jc w:val="center"/>
        <w:rPr>
          <w:rFonts w:ascii="OrigGarmnd BT" w:hAnsi="OrigGarmnd BT"/>
          <w:color w:val="FF0000"/>
          <w:lang w:val="en-US"/>
        </w:rPr>
      </w:pPr>
      <w:r>
        <w:rPr>
          <w:rFonts w:ascii="OrigGarmnd BT" w:hAnsi="OrigGarmnd BT"/>
          <w:color w:val="FF0000"/>
          <w:lang w:val="en-US"/>
        </w:rPr>
        <w:t>Please type your answers in Times New Roman 12 and use double spacing.</w:t>
      </w:r>
    </w:p>
    <w:p w:rsidR="00FA2E4F" w:rsidRDefault="00FA2E4F" w:rsidP="00FA2E4F">
      <w:pPr>
        <w:spacing w:after="0" w:line="240" w:lineRule="auto"/>
        <w:ind w:left="360"/>
        <w:jc w:val="center"/>
        <w:rPr>
          <w:rFonts w:ascii="OrigGarmnd BT" w:hAnsi="OrigGarmnd BT"/>
          <w:color w:val="FF0000"/>
          <w:lang w:val="en-US" w:eastAsia="es-ES"/>
        </w:rPr>
      </w:pPr>
      <w:r>
        <w:rPr>
          <w:rFonts w:ascii="OrigGarmnd BT" w:hAnsi="OrigGarmnd BT"/>
          <w:color w:val="FF0000"/>
          <w:lang w:val="en-US"/>
        </w:rPr>
        <w:t>Plagiarism is unacceptable and will lead to automatic failure.</w:t>
      </w:r>
    </w:p>
    <w:p w:rsidR="00FA2E4F" w:rsidRDefault="00FA2E4F" w:rsidP="00FA2E4F">
      <w:pPr>
        <w:spacing w:after="0"/>
        <w:jc w:val="center"/>
        <w:rPr>
          <w:rFonts w:ascii="OrigGarmnd BT" w:hAnsi="OrigGarmnd BT"/>
          <w:lang w:val="en-US"/>
        </w:rPr>
      </w:pPr>
    </w:p>
    <w:p w:rsidR="00FA2E4F" w:rsidRPr="004B2638" w:rsidRDefault="00FA2E4F" w:rsidP="00FA2E4F">
      <w:pPr>
        <w:spacing w:after="0"/>
        <w:jc w:val="center"/>
        <w:rPr>
          <w:rFonts w:ascii="OrigGarmnd BT" w:hAnsi="OrigGarmnd BT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2629"/>
        <w:gridCol w:w="5855"/>
      </w:tblGrid>
      <w:tr w:rsidR="00CA1564" w:rsidRPr="004B2638" w:rsidTr="00442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CA1564" w:rsidRPr="004B2638" w:rsidRDefault="000D6BEA" w:rsidP="001E26F9">
            <w:pPr>
              <w:rPr>
                <w:rFonts w:ascii="OrigGarmnd BT" w:hAnsi="OrigGarmnd BT"/>
              </w:rPr>
            </w:pPr>
            <w:proofErr w:type="spellStart"/>
            <w:r w:rsidRPr="004B2638">
              <w:rPr>
                <w:rFonts w:ascii="OrigGarmnd BT" w:hAnsi="OrigGarmnd BT"/>
                <w:color w:val="auto"/>
              </w:rPr>
              <w:t>Student’s</w:t>
            </w:r>
            <w:proofErr w:type="spellEnd"/>
            <w:r w:rsidRPr="004B2638">
              <w:rPr>
                <w:rFonts w:ascii="OrigGarmnd BT" w:hAnsi="OrigGarmnd BT"/>
                <w:color w:val="auto"/>
              </w:rPr>
              <w:t xml:space="preserve"> </w:t>
            </w:r>
            <w:proofErr w:type="spellStart"/>
            <w:r w:rsidRPr="004B2638">
              <w:rPr>
                <w:rFonts w:ascii="OrigGarmnd BT" w:hAnsi="OrigGarmnd BT"/>
                <w:color w:val="auto"/>
              </w:rPr>
              <w:t>Space</w:t>
            </w:r>
            <w:proofErr w:type="spellEnd"/>
          </w:p>
        </w:tc>
        <w:tc>
          <w:tcPr>
            <w:tcW w:w="5984" w:type="dxa"/>
            <w:tcBorders>
              <w:top w:val="single" w:sz="8" w:space="0" w:color="000000" w:themeColor="text1"/>
            </w:tcBorders>
            <w:shd w:val="clear" w:color="auto" w:fill="EEECE1" w:themeFill="background2"/>
          </w:tcPr>
          <w:p w:rsidR="00CA1564" w:rsidRPr="004B2638" w:rsidRDefault="00CA1564" w:rsidP="005742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rigGarmnd BT" w:hAnsi="OrigGarmnd BT"/>
              </w:rPr>
            </w:pPr>
          </w:p>
        </w:tc>
      </w:tr>
      <w:tr w:rsidR="00CA1564" w:rsidRPr="004B2638" w:rsidTr="00442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nil"/>
            </w:tcBorders>
          </w:tcPr>
          <w:p w:rsidR="00CA1564" w:rsidRPr="004B2638" w:rsidRDefault="000D6BEA" w:rsidP="00773B1A">
            <w:pPr>
              <w:spacing w:after="0" w:line="240" w:lineRule="auto"/>
              <w:jc w:val="both"/>
              <w:rPr>
                <w:rFonts w:ascii="OrigGarmnd BT" w:hAnsi="OrigGarmnd BT"/>
                <w:b w:val="0"/>
              </w:rPr>
            </w:pPr>
            <w:proofErr w:type="spellStart"/>
            <w:r w:rsidRPr="004B2638">
              <w:rPr>
                <w:rFonts w:ascii="OrigGarmnd BT" w:hAnsi="OrigGarmnd BT"/>
                <w:b w:val="0"/>
              </w:rPr>
              <w:t>Name</w:t>
            </w:r>
            <w:proofErr w:type="spellEnd"/>
            <w:r w:rsidRPr="004B2638">
              <w:rPr>
                <w:rFonts w:ascii="OrigGarmnd BT" w:hAnsi="OrigGarmnd BT"/>
                <w:b w:val="0"/>
              </w:rPr>
              <w:t xml:space="preserve"> and </w:t>
            </w:r>
            <w:proofErr w:type="spellStart"/>
            <w:r w:rsidRPr="004B2638">
              <w:rPr>
                <w:rFonts w:ascii="OrigGarmnd BT" w:hAnsi="OrigGarmnd BT"/>
                <w:b w:val="0"/>
              </w:rPr>
              <w:t>surname</w:t>
            </w:r>
            <w:proofErr w:type="spellEnd"/>
            <w:r w:rsidRPr="004B2638">
              <w:rPr>
                <w:rFonts w:ascii="OrigGarmnd BT" w:hAnsi="OrigGarmnd BT"/>
                <w:b w:val="0"/>
              </w:rPr>
              <w:t>(s)</w:t>
            </w:r>
          </w:p>
        </w:tc>
        <w:tc>
          <w:tcPr>
            <w:tcW w:w="5984" w:type="dxa"/>
          </w:tcPr>
          <w:p w:rsidR="00CA1564" w:rsidRPr="004B2638" w:rsidRDefault="00CA1564" w:rsidP="00773B1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Garmnd BT" w:hAnsi="OrigGarmnd BT"/>
                <w:sz w:val="24"/>
                <w:szCs w:val="24"/>
              </w:rPr>
            </w:pPr>
          </w:p>
        </w:tc>
      </w:tr>
      <w:tr w:rsidR="00CA1564" w:rsidRPr="004B2638" w:rsidTr="00442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</w:tcPr>
          <w:p w:rsidR="00CA1564" w:rsidRPr="004B2638" w:rsidRDefault="00442CB0" w:rsidP="00773B1A">
            <w:pPr>
              <w:spacing w:after="0" w:line="240" w:lineRule="auto"/>
              <w:jc w:val="both"/>
              <w:rPr>
                <w:rFonts w:ascii="OrigGarmnd BT" w:hAnsi="OrigGarmnd BT"/>
                <w:b w:val="0"/>
              </w:rPr>
            </w:pPr>
            <w:r w:rsidRPr="004B2638">
              <w:rPr>
                <w:rFonts w:ascii="OrigGarmnd BT" w:hAnsi="OrigGarmnd BT"/>
                <w:b w:val="0"/>
              </w:rPr>
              <w:t>Dat</w:t>
            </w:r>
            <w:r w:rsidR="000D6BEA" w:rsidRPr="004B2638">
              <w:rPr>
                <w:rFonts w:ascii="OrigGarmnd BT" w:hAnsi="OrigGarmnd BT"/>
                <w:b w:val="0"/>
              </w:rPr>
              <w:t>e</w:t>
            </w:r>
          </w:p>
        </w:tc>
        <w:tc>
          <w:tcPr>
            <w:tcW w:w="5984" w:type="dxa"/>
          </w:tcPr>
          <w:p w:rsidR="00CA1564" w:rsidRPr="004B2638" w:rsidRDefault="00CA1564" w:rsidP="00773B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Garmnd BT" w:hAnsi="OrigGarmnd BT"/>
                <w:sz w:val="24"/>
                <w:szCs w:val="24"/>
              </w:rPr>
            </w:pPr>
          </w:p>
        </w:tc>
      </w:tr>
      <w:tr w:rsidR="00CA1564" w:rsidRPr="004B2638" w:rsidTr="00442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</w:tcBorders>
          </w:tcPr>
          <w:p w:rsidR="000D6BEA" w:rsidRPr="004B2638" w:rsidRDefault="000D6BEA" w:rsidP="00773B1A">
            <w:pPr>
              <w:spacing w:after="0" w:line="240" w:lineRule="auto"/>
              <w:jc w:val="both"/>
              <w:rPr>
                <w:rFonts w:ascii="OrigGarmnd BT" w:hAnsi="OrigGarmnd BT"/>
              </w:rPr>
            </w:pPr>
          </w:p>
        </w:tc>
        <w:tc>
          <w:tcPr>
            <w:tcW w:w="5984" w:type="dxa"/>
          </w:tcPr>
          <w:p w:rsidR="00CA1564" w:rsidRPr="004B2638" w:rsidRDefault="00CA1564" w:rsidP="00773B1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Garmnd BT" w:hAnsi="OrigGarmnd BT"/>
                <w:sz w:val="24"/>
                <w:szCs w:val="24"/>
              </w:rPr>
            </w:pPr>
          </w:p>
        </w:tc>
      </w:tr>
    </w:tbl>
    <w:p w:rsidR="009106C5" w:rsidRPr="004B2638" w:rsidRDefault="009106C5">
      <w:pPr>
        <w:spacing w:after="0" w:line="240" w:lineRule="auto"/>
        <w:rPr>
          <w:rFonts w:ascii="OrigGarmnd BT" w:hAnsi="OrigGarmnd BT" w:cs="Arial"/>
          <w:sz w:val="20"/>
          <w:szCs w:val="20"/>
          <w:lang w:val="pt-PT"/>
        </w:rPr>
      </w:pPr>
    </w:p>
    <w:p w:rsidR="002D2263" w:rsidRDefault="002D2263">
      <w:pPr>
        <w:spacing w:after="0" w:line="240" w:lineRule="auto"/>
        <w:rPr>
          <w:rFonts w:ascii="OrigGarmnd BT" w:hAnsi="OrigGarmnd BT" w:cs="ArialMT"/>
          <w:color w:val="000000" w:themeColor="text1"/>
          <w:sz w:val="24"/>
          <w:szCs w:val="24"/>
        </w:rPr>
      </w:pPr>
    </w:p>
    <w:p w:rsidR="003576CE" w:rsidRPr="003576CE" w:rsidRDefault="003576CE" w:rsidP="003576CE">
      <w:pPr>
        <w:spacing w:after="0"/>
        <w:rPr>
          <w:rFonts w:ascii="OrigGarmnd BT" w:hAnsi="OrigGarmnd BT" w:cs="Arial"/>
          <w:b/>
          <w:color w:val="000000" w:themeColor="text1"/>
          <w:lang w:val="en-US"/>
        </w:rPr>
      </w:pPr>
      <w:r w:rsidRPr="003576CE">
        <w:rPr>
          <w:rFonts w:ascii="OrigGarmnd BT" w:hAnsi="OrigGarmnd BT" w:cs="Arial"/>
          <w:b/>
          <w:color w:val="000000" w:themeColor="text1"/>
          <w:lang w:val="en-US"/>
        </w:rPr>
        <w:t xml:space="preserve">Question </w:t>
      </w:r>
      <w:r w:rsidR="00164307">
        <w:rPr>
          <w:rFonts w:ascii="OrigGarmnd BT" w:hAnsi="OrigGarmnd BT" w:cs="Arial"/>
          <w:b/>
          <w:color w:val="000000" w:themeColor="text1"/>
          <w:lang w:val="en-US"/>
        </w:rPr>
        <w:t>1</w:t>
      </w:r>
    </w:p>
    <w:p w:rsidR="003576CE" w:rsidRDefault="004B4370" w:rsidP="004B4370">
      <w:pPr>
        <w:spacing w:after="0" w:line="240" w:lineRule="auto"/>
        <w:jc w:val="both"/>
        <w:rPr>
          <w:rFonts w:ascii="OrigGarmnd BT" w:hAnsi="OrigGarmnd BT" w:cs="ArialMT"/>
          <w:color w:val="000000" w:themeColor="text1"/>
          <w:lang w:val="en-US"/>
        </w:rPr>
      </w:pPr>
      <w:r>
        <w:rPr>
          <w:rFonts w:ascii="OrigGarmnd BT" w:hAnsi="OrigGarmnd BT" w:cs="ArialMT"/>
          <w:color w:val="000000" w:themeColor="text1"/>
          <w:lang w:val="en-US"/>
        </w:rPr>
        <w:t>In</w:t>
      </w:r>
      <w:r w:rsidRPr="00DC1ADC">
        <w:rPr>
          <w:rFonts w:ascii="OrigGarmnd BT" w:hAnsi="OrigGarmnd BT"/>
          <w:lang w:val="en-US"/>
        </w:rPr>
        <w:t xml:space="preserve"> “Performing Europe: Identity Formation for a ‘New’ Europe”, Janelle </w:t>
      </w:r>
      <w:proofErr w:type="spellStart"/>
      <w:r w:rsidRPr="00DC1ADC">
        <w:rPr>
          <w:rFonts w:ascii="OrigGarmnd BT" w:hAnsi="OrigGarmnd BT"/>
          <w:lang w:val="en-US"/>
        </w:rPr>
        <w:t>Reinelt</w:t>
      </w:r>
      <w:proofErr w:type="spellEnd"/>
      <w:r w:rsidRPr="00173274">
        <w:rPr>
          <w:rFonts w:ascii="OrigGarmnd BT" w:hAnsi="OrigGarmnd BT" w:cs="ArialMT"/>
          <w:color w:val="000000" w:themeColor="text1"/>
          <w:lang w:val="en-US"/>
        </w:rPr>
        <w:t xml:space="preserve"> </w:t>
      </w:r>
      <w:r>
        <w:rPr>
          <w:rFonts w:ascii="OrigGarmnd BT" w:hAnsi="OrigGarmnd BT" w:cs="ArialMT"/>
          <w:color w:val="000000" w:themeColor="text1"/>
          <w:lang w:val="en-US"/>
        </w:rPr>
        <w:t xml:space="preserve">argues that David </w:t>
      </w:r>
      <w:proofErr w:type="spellStart"/>
      <w:r w:rsidRPr="00DC1ADC">
        <w:rPr>
          <w:rFonts w:ascii="OrigGarmnd BT" w:hAnsi="OrigGarmnd BT"/>
          <w:bCs/>
          <w:lang w:val="en-US"/>
        </w:rPr>
        <w:t>Greig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, like </w:t>
      </w:r>
      <w:r>
        <w:rPr>
          <w:rFonts w:ascii="OrigGarmnd BT" w:hAnsi="OrigGarmnd BT"/>
          <w:bCs/>
          <w:lang w:val="en-US"/>
        </w:rPr>
        <w:t xml:space="preserve">David </w:t>
      </w:r>
      <w:r w:rsidRPr="00DC1ADC">
        <w:rPr>
          <w:rFonts w:ascii="OrigGarmnd BT" w:hAnsi="OrigGarmnd BT"/>
          <w:bCs/>
          <w:lang w:val="en-US"/>
        </w:rPr>
        <w:t>Edgar</w:t>
      </w:r>
      <w:r>
        <w:rPr>
          <w:rFonts w:ascii="OrigGarmnd BT" w:hAnsi="OrigGarmnd BT"/>
          <w:bCs/>
          <w:lang w:val="en-US"/>
        </w:rPr>
        <w:t>,</w:t>
      </w:r>
      <w:r w:rsidRPr="00DC1ADC">
        <w:rPr>
          <w:rFonts w:ascii="OrigGarmnd BT" w:hAnsi="OrigGarmnd BT"/>
          <w:bCs/>
          <w:lang w:val="en-US"/>
        </w:rPr>
        <w:t xml:space="preserve"> is also “a wordsmith” but of a “totally different register: Edgar argues a case; </w:t>
      </w:r>
      <w:proofErr w:type="spellStart"/>
      <w:r w:rsidRPr="00DC1ADC">
        <w:rPr>
          <w:rFonts w:ascii="OrigGarmnd BT" w:hAnsi="OrigGarmnd BT"/>
          <w:bCs/>
          <w:lang w:val="en-US"/>
        </w:rPr>
        <w:t>Greig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 implies an image” (p. 383).</w:t>
      </w:r>
      <w:r>
        <w:rPr>
          <w:rFonts w:ascii="OrigGarmnd BT" w:hAnsi="OrigGarmnd BT"/>
          <w:bCs/>
          <w:lang w:val="en-US"/>
        </w:rPr>
        <w:t xml:space="preserve"> What is the central image in </w:t>
      </w:r>
      <w:r w:rsidRPr="004B4370">
        <w:rPr>
          <w:rFonts w:ascii="OrigGarmnd BT" w:hAnsi="OrigGarmnd BT"/>
          <w:bCs/>
          <w:i/>
          <w:lang w:val="en-US"/>
        </w:rPr>
        <w:t>Europe</w:t>
      </w:r>
      <w:r>
        <w:rPr>
          <w:rFonts w:ascii="OrigGarmnd BT" w:hAnsi="OrigGarmnd BT"/>
          <w:bCs/>
          <w:lang w:val="en-US"/>
        </w:rPr>
        <w:t xml:space="preserve"> </w:t>
      </w:r>
      <w:r w:rsidR="00A07AAE">
        <w:rPr>
          <w:rFonts w:ascii="OrigGarmnd BT" w:hAnsi="OrigGarmnd BT"/>
          <w:bCs/>
          <w:lang w:val="en-US"/>
        </w:rPr>
        <w:t xml:space="preserve">and how does it ‘work’? (In order to answer this question, </w:t>
      </w:r>
      <w:r w:rsidR="005E1198">
        <w:rPr>
          <w:rFonts w:ascii="OrigGarmnd BT" w:hAnsi="OrigGarmnd BT"/>
          <w:bCs/>
          <w:lang w:val="en-US"/>
        </w:rPr>
        <w:t>you will need to</w:t>
      </w:r>
      <w:r w:rsidR="00A07AAE">
        <w:rPr>
          <w:rFonts w:ascii="OrigGarmnd BT" w:hAnsi="OrigGarmnd BT"/>
          <w:bCs/>
          <w:lang w:val="en-US"/>
        </w:rPr>
        <w:t xml:space="preserve"> trace references to this central image throughout the play).</w:t>
      </w:r>
    </w:p>
    <w:p w:rsidR="00173274" w:rsidRPr="00A820F8" w:rsidRDefault="00173274" w:rsidP="003576CE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576CE" w:rsidRPr="00E04BA6" w:rsidTr="00EC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3576CE" w:rsidRPr="00E04BA6" w:rsidRDefault="003576CE" w:rsidP="00EC4757">
            <w:pPr>
              <w:spacing w:after="0"/>
              <w:rPr>
                <w:rFonts w:ascii="OrigGarmnd BT" w:hAnsi="OrigGarmnd BT"/>
                <w:lang w:val="en-US"/>
              </w:rPr>
            </w:pPr>
            <w:r w:rsidRPr="00E04BA6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3576CE" w:rsidRDefault="003576CE" w:rsidP="003576CE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p w:rsidR="00164307" w:rsidRPr="00CD2C65" w:rsidRDefault="00164307" w:rsidP="00164307">
      <w:pPr>
        <w:spacing w:after="0" w:line="240" w:lineRule="auto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 w:rsidRPr="00CD2C65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>
        <w:rPr>
          <w:rFonts w:ascii="OrigGarmnd BT" w:hAnsi="OrigGarmnd BT" w:cs="ArialMT"/>
          <w:b/>
          <w:color w:val="000000" w:themeColor="text1"/>
          <w:lang w:val="en-US"/>
        </w:rPr>
        <w:t>2</w:t>
      </w:r>
    </w:p>
    <w:p w:rsidR="00164307" w:rsidRDefault="00164307" w:rsidP="00164307">
      <w:pPr>
        <w:spacing w:after="0" w:line="240" w:lineRule="auto"/>
        <w:jc w:val="both"/>
        <w:rPr>
          <w:rFonts w:ascii="OrigGarmnd BT" w:hAnsi="OrigGarmnd BT" w:cs="ArialMT"/>
          <w:color w:val="000000" w:themeColor="text1"/>
          <w:lang w:val="en-US"/>
        </w:rPr>
      </w:pPr>
      <w:r>
        <w:rPr>
          <w:rFonts w:ascii="OrigGarmnd BT" w:hAnsi="OrigGarmnd BT" w:cs="ArialMT"/>
          <w:color w:val="000000" w:themeColor="text1"/>
          <w:lang w:val="en-US"/>
        </w:rPr>
        <w:t xml:space="preserve">Bearing in mind that </w:t>
      </w:r>
      <w:r w:rsidRPr="009F276E">
        <w:rPr>
          <w:rFonts w:ascii="OrigGarmnd BT" w:hAnsi="OrigGarmnd BT" w:cs="ArialMT"/>
          <w:i/>
          <w:color w:val="000000" w:themeColor="text1"/>
          <w:lang w:val="en-US"/>
        </w:rPr>
        <w:t>Europe</w:t>
      </w:r>
      <w:r>
        <w:rPr>
          <w:rFonts w:ascii="OrigGarmnd BT" w:hAnsi="OrigGarmnd BT" w:cs="ArialMT"/>
          <w:color w:val="000000" w:themeColor="text1"/>
          <w:lang w:val="en-US"/>
        </w:rPr>
        <w:t xml:space="preserve"> </w:t>
      </w:r>
      <w:proofErr w:type="gramStart"/>
      <w:r>
        <w:rPr>
          <w:rFonts w:ascii="OrigGarmnd BT" w:hAnsi="OrigGarmnd BT" w:cs="ArialMT"/>
          <w:color w:val="000000" w:themeColor="text1"/>
          <w:lang w:val="en-US"/>
        </w:rPr>
        <w:t>was written</w:t>
      </w:r>
      <w:proofErr w:type="gramEnd"/>
      <w:r>
        <w:rPr>
          <w:rFonts w:ascii="OrigGarmnd BT" w:hAnsi="OrigGarmnd BT" w:cs="ArialMT"/>
          <w:color w:val="000000" w:themeColor="text1"/>
          <w:lang w:val="en-US"/>
        </w:rPr>
        <w:t xml:space="preserve"> in the wake of the fall of the Berlin Wall (1989) and in the midst of the </w:t>
      </w:r>
      <w:r w:rsidR="00AD1FD6">
        <w:rPr>
          <w:rFonts w:ascii="OrigGarmnd BT" w:hAnsi="OrigGarmnd BT" w:cs="ArialMT"/>
          <w:color w:val="000000" w:themeColor="text1"/>
          <w:lang w:val="en-US"/>
        </w:rPr>
        <w:t>Bosnian</w:t>
      </w:r>
      <w:r>
        <w:rPr>
          <w:rFonts w:ascii="OrigGarmnd BT" w:hAnsi="OrigGarmnd BT" w:cs="ArialMT"/>
          <w:color w:val="000000" w:themeColor="text1"/>
          <w:lang w:val="en-US"/>
        </w:rPr>
        <w:t xml:space="preserve"> War (1992-1995), what visions of Europe are inscribed in the play? How do scenes 19 (“Wolves”) and 20 (“Europe”) work in this respect? What about scenes 6 (“A Quiet Talk”) and 13 (“Community Issues”)?</w:t>
      </w:r>
    </w:p>
    <w:p w:rsidR="00164307" w:rsidRPr="00A820F8" w:rsidRDefault="00164307" w:rsidP="00164307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164307" w:rsidRPr="00E04BA6" w:rsidTr="00E84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164307" w:rsidRPr="00E04BA6" w:rsidRDefault="00164307" w:rsidP="00E84AE0">
            <w:pPr>
              <w:spacing w:after="0"/>
              <w:rPr>
                <w:rFonts w:ascii="OrigGarmnd BT" w:hAnsi="OrigGarmnd BT"/>
                <w:lang w:val="en-US"/>
              </w:rPr>
            </w:pPr>
            <w:r w:rsidRPr="00E04BA6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A40467" w:rsidRDefault="00A40467" w:rsidP="00A40467">
      <w:pPr>
        <w:spacing w:after="0"/>
        <w:jc w:val="both"/>
        <w:rPr>
          <w:rFonts w:ascii="OrigGarmnd BT" w:hAnsi="OrigGarmnd BT" w:cs="ArialMT"/>
          <w:b/>
          <w:color w:val="000000" w:themeColor="text1"/>
          <w:lang w:val="en-US"/>
        </w:rPr>
      </w:pPr>
    </w:p>
    <w:p w:rsidR="00A40467" w:rsidRPr="00DC12EF" w:rsidRDefault="00A40467" w:rsidP="00C40BA6">
      <w:pPr>
        <w:spacing w:after="0" w:line="240" w:lineRule="auto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>
        <w:rPr>
          <w:rFonts w:ascii="OrigGarmnd BT" w:hAnsi="OrigGarmnd BT" w:cs="ArialMT"/>
          <w:b/>
          <w:color w:val="000000" w:themeColor="text1"/>
          <w:lang w:val="en-US"/>
        </w:rPr>
        <w:t>Question 3</w:t>
      </w:r>
    </w:p>
    <w:p w:rsidR="00A40467" w:rsidRPr="00B41AA9" w:rsidRDefault="00B41AA9" w:rsidP="00C40BA6">
      <w:pPr>
        <w:spacing w:after="0" w:line="240" w:lineRule="auto"/>
        <w:jc w:val="both"/>
        <w:rPr>
          <w:rFonts w:ascii="OrigGarmnd BT" w:hAnsi="OrigGarmnd BT" w:cs="ArialMT"/>
          <w:color w:val="000000" w:themeColor="text1"/>
          <w:lang w:val="en-US"/>
        </w:rPr>
      </w:pPr>
      <w:r w:rsidRPr="00B41AA9">
        <w:rPr>
          <w:rFonts w:ascii="OrigGarmnd BT" w:hAnsi="OrigGarmnd BT" w:cs="ArialMT"/>
          <w:color w:val="000000" w:themeColor="text1"/>
          <w:lang w:val="en-US"/>
        </w:rPr>
        <w:t>Please read the review</w:t>
      </w:r>
      <w:r>
        <w:rPr>
          <w:rFonts w:ascii="OrigGarmnd BT" w:hAnsi="OrigGarmnd BT" w:cs="ArialMT"/>
          <w:color w:val="000000" w:themeColor="text1"/>
          <w:lang w:val="en-US"/>
        </w:rPr>
        <w:t>s</w:t>
      </w:r>
      <w:r w:rsidRPr="00B41AA9">
        <w:rPr>
          <w:rFonts w:ascii="OrigGarmnd BT" w:hAnsi="OrigGarmnd BT" w:cs="ArialMT"/>
          <w:color w:val="000000" w:themeColor="text1"/>
          <w:lang w:val="en-US"/>
        </w:rPr>
        <w:t xml:space="preserve"> of the 2007 revival of </w:t>
      </w:r>
      <w:r w:rsidRPr="00B41AA9">
        <w:rPr>
          <w:rFonts w:ascii="OrigGarmnd BT" w:hAnsi="OrigGarmnd BT" w:cs="ArialMT"/>
          <w:i/>
          <w:color w:val="000000" w:themeColor="text1"/>
          <w:lang w:val="en-US"/>
        </w:rPr>
        <w:t>Europe</w:t>
      </w:r>
      <w:r>
        <w:rPr>
          <w:rFonts w:ascii="OrigGarmnd BT" w:hAnsi="OrigGarmnd BT" w:cs="ArialMT"/>
          <w:color w:val="000000" w:themeColor="text1"/>
          <w:lang w:val="en-US"/>
        </w:rPr>
        <w:t xml:space="preserve"> </w:t>
      </w:r>
      <w:r w:rsidR="00434475">
        <w:rPr>
          <w:rFonts w:ascii="OrigGarmnd BT" w:hAnsi="OrigGarmnd BT" w:cs="ArialMT"/>
          <w:color w:val="000000" w:themeColor="text1"/>
          <w:lang w:val="en-US"/>
        </w:rPr>
        <w:t>and extract from them</w:t>
      </w:r>
      <w:r>
        <w:rPr>
          <w:rFonts w:ascii="OrigGarmnd BT" w:hAnsi="OrigGarmnd BT" w:cs="ArialMT"/>
          <w:color w:val="000000" w:themeColor="text1"/>
          <w:lang w:val="en-US"/>
        </w:rPr>
        <w:t xml:space="preserve"> (a) the reviewers’ comments on the </w:t>
      </w:r>
      <w:r w:rsidR="00C40BA6">
        <w:rPr>
          <w:rFonts w:ascii="OrigGarmnd BT" w:hAnsi="OrigGarmnd BT" w:cs="ArialMT"/>
          <w:color w:val="000000" w:themeColor="text1"/>
          <w:lang w:val="en-US"/>
        </w:rPr>
        <w:t xml:space="preserve">topical </w:t>
      </w:r>
      <w:r>
        <w:rPr>
          <w:rFonts w:ascii="OrigGarmnd BT" w:hAnsi="OrigGarmnd BT" w:cs="ArialMT"/>
          <w:color w:val="000000" w:themeColor="text1"/>
          <w:lang w:val="en-US"/>
        </w:rPr>
        <w:t>relevance of the revival to the UK/Europe/the world in 2007, and (b) their observations on the interplay between realistic/naturalistic and poetic/</w:t>
      </w:r>
      <w:r w:rsidR="00C40BA6">
        <w:rPr>
          <w:rFonts w:ascii="OrigGarmnd BT" w:hAnsi="OrigGarmnd BT" w:cs="ArialMT"/>
          <w:color w:val="000000" w:themeColor="text1"/>
          <w:lang w:val="en-US"/>
        </w:rPr>
        <w:t>expressionistic elements in the production.</w:t>
      </w:r>
      <w:r w:rsidR="00E67891">
        <w:rPr>
          <w:rFonts w:ascii="OrigGarmnd BT" w:hAnsi="OrigGarmnd BT" w:cs="ArialMT"/>
          <w:color w:val="000000" w:themeColor="text1"/>
          <w:lang w:val="en-US"/>
        </w:rPr>
        <w:t xml:space="preserve"> In connection with (b), what do you think is the function and significance of scenes 2 (“The First Chorus”) and </w:t>
      </w:r>
      <w:proofErr w:type="gramStart"/>
      <w:r w:rsidR="00E67891">
        <w:rPr>
          <w:rFonts w:ascii="OrigGarmnd BT" w:hAnsi="OrigGarmnd BT" w:cs="ArialMT"/>
          <w:color w:val="000000" w:themeColor="text1"/>
          <w:lang w:val="en-US"/>
        </w:rPr>
        <w:t>9</w:t>
      </w:r>
      <w:proofErr w:type="gramEnd"/>
      <w:r w:rsidR="00E67891">
        <w:rPr>
          <w:rFonts w:ascii="OrigGarmnd BT" w:hAnsi="OrigGarmnd BT" w:cs="ArialMT"/>
          <w:color w:val="000000" w:themeColor="text1"/>
          <w:lang w:val="en-US"/>
        </w:rPr>
        <w:t xml:space="preserve"> (“The Second Chorus”</w:t>
      </w:r>
      <w:r w:rsidR="00A57659">
        <w:rPr>
          <w:rFonts w:ascii="OrigGarmnd BT" w:hAnsi="OrigGarmnd BT" w:cs="ArialMT"/>
          <w:color w:val="000000" w:themeColor="text1"/>
          <w:lang w:val="en-US"/>
        </w:rPr>
        <w:t>)</w:t>
      </w:r>
      <w:r w:rsidR="00E67891">
        <w:rPr>
          <w:rFonts w:ascii="OrigGarmnd BT" w:hAnsi="OrigGarmnd BT" w:cs="ArialMT"/>
          <w:color w:val="000000" w:themeColor="text1"/>
          <w:lang w:val="en-US"/>
        </w:rPr>
        <w:t>, as well as of Berlin’s</w:t>
      </w:r>
      <w:r w:rsidR="00DD40EF">
        <w:rPr>
          <w:rFonts w:ascii="OrigGarmnd BT" w:hAnsi="OrigGarmnd BT" w:cs="ArialMT"/>
          <w:color w:val="000000" w:themeColor="text1"/>
          <w:lang w:val="en-US"/>
        </w:rPr>
        <w:t xml:space="preserve"> address to the audience at the end of the play?</w:t>
      </w:r>
    </w:p>
    <w:p w:rsidR="00B41AA9" w:rsidRPr="00C90E18" w:rsidRDefault="00B41AA9" w:rsidP="00A40467">
      <w:pPr>
        <w:spacing w:after="0"/>
        <w:jc w:val="both"/>
        <w:rPr>
          <w:rFonts w:ascii="OrigGarmnd BT" w:hAnsi="OrigGarmnd BT" w:cs="ArialMT"/>
          <w:b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A40467" w:rsidRPr="004D592C" w:rsidTr="00E84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A40467" w:rsidRPr="004D592C" w:rsidRDefault="00A40467" w:rsidP="00E84AE0">
            <w:pPr>
              <w:spacing w:after="0"/>
              <w:rPr>
                <w:rFonts w:ascii="OrigGarmnd BT" w:hAnsi="OrigGarmnd BT"/>
                <w:lang w:val="en-US"/>
              </w:rPr>
            </w:pPr>
            <w:r w:rsidRPr="004D592C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A40467" w:rsidRPr="004D592C" w:rsidRDefault="00A40467" w:rsidP="00A40467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p w:rsidR="00726411" w:rsidRPr="00726411" w:rsidRDefault="00726411" w:rsidP="003576CE">
      <w:pPr>
        <w:spacing w:after="0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 w:rsidRPr="00726411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 w:rsidR="00A40467">
        <w:rPr>
          <w:rFonts w:ascii="OrigGarmnd BT" w:hAnsi="OrigGarmnd BT" w:cs="ArialMT"/>
          <w:b/>
          <w:color w:val="000000" w:themeColor="text1"/>
          <w:lang w:val="en-US"/>
        </w:rPr>
        <w:t>4</w:t>
      </w:r>
    </w:p>
    <w:p w:rsidR="00282D42" w:rsidRPr="00245495" w:rsidRDefault="00282D42" w:rsidP="00282D42">
      <w:pPr>
        <w:pStyle w:val="Textosinformato"/>
        <w:jc w:val="both"/>
        <w:rPr>
          <w:rFonts w:ascii="OrigGarmnd BT" w:hAnsi="OrigGarmnd BT"/>
          <w:lang w:val="en-US"/>
        </w:rPr>
      </w:pPr>
      <w:r w:rsidRPr="00245495">
        <w:rPr>
          <w:rFonts w:ascii="OrigGarmnd BT" w:hAnsi="OrigGarmnd BT"/>
          <w:lang w:val="en-US"/>
        </w:rPr>
        <w:t xml:space="preserve">Marc </w:t>
      </w:r>
      <w:proofErr w:type="spellStart"/>
      <w:r w:rsidRPr="00245495">
        <w:rPr>
          <w:rFonts w:ascii="OrigGarmnd BT" w:hAnsi="OrigGarmnd BT"/>
          <w:lang w:val="en-US"/>
        </w:rPr>
        <w:t>Augé</w:t>
      </w:r>
      <w:proofErr w:type="spellEnd"/>
      <w:r w:rsidRPr="00245495">
        <w:rPr>
          <w:rFonts w:ascii="OrigGarmnd BT" w:hAnsi="OrigGarmnd BT"/>
          <w:lang w:val="en-US"/>
        </w:rPr>
        <w:t xml:space="preserve"> writes that under the influence of </w:t>
      </w:r>
      <w:proofErr w:type="spellStart"/>
      <w:r w:rsidRPr="00245495">
        <w:rPr>
          <w:rFonts w:ascii="OrigGarmnd BT" w:hAnsi="OrigGarmnd BT"/>
          <w:lang w:val="en-US"/>
        </w:rPr>
        <w:t>supermodernity</w:t>
      </w:r>
      <w:proofErr w:type="spellEnd"/>
      <w:r w:rsidRPr="00245495">
        <w:rPr>
          <w:rFonts w:ascii="OrigGarmnd BT" w:hAnsi="OrigGarmnd BT"/>
          <w:lang w:val="en-US"/>
        </w:rPr>
        <w:t xml:space="preserve">, an </w:t>
      </w:r>
      <w:r>
        <w:rPr>
          <w:rFonts w:ascii="OrigGarmnd BT" w:hAnsi="OrigGarmnd BT"/>
          <w:lang w:val="en-US"/>
        </w:rPr>
        <w:t>“</w:t>
      </w:r>
      <w:r w:rsidRPr="00245495">
        <w:rPr>
          <w:rFonts w:ascii="OrigGarmnd BT" w:hAnsi="OrigGarmnd BT"/>
          <w:lang w:val="en-US"/>
        </w:rPr>
        <w:t>increasing proportion of humanity lives, at least part of the time, outside territory</w:t>
      </w:r>
      <w:r>
        <w:rPr>
          <w:rFonts w:ascii="OrigGarmnd BT" w:hAnsi="OrigGarmnd BT"/>
          <w:lang w:val="en-US"/>
        </w:rPr>
        <w:t>” (p. 90),</w:t>
      </w:r>
      <w:r w:rsidRPr="00245495">
        <w:rPr>
          <w:rFonts w:ascii="OrigGarmnd BT" w:hAnsi="OrigGarmnd BT"/>
          <w:lang w:val="en-US"/>
        </w:rPr>
        <w:t xml:space="preserve"> that is to</w:t>
      </w:r>
      <w:r>
        <w:rPr>
          <w:rFonts w:ascii="OrigGarmnd BT" w:hAnsi="OrigGarmnd BT"/>
          <w:lang w:val="en-US"/>
        </w:rPr>
        <w:t xml:space="preserve"> say, in non-places defined as “</w:t>
      </w:r>
      <w:r w:rsidRPr="00245495">
        <w:rPr>
          <w:rFonts w:ascii="OrigGarmnd BT" w:hAnsi="OrigGarmnd BT"/>
          <w:lang w:val="en-US"/>
        </w:rPr>
        <w:t>space[s] which cannot be defined as relational, or histori</w:t>
      </w:r>
      <w:r>
        <w:rPr>
          <w:rFonts w:ascii="OrigGarmnd BT" w:hAnsi="OrigGarmnd BT"/>
          <w:lang w:val="en-US"/>
        </w:rPr>
        <w:t>cal, or concerned with identity”</w:t>
      </w:r>
      <w:r w:rsidRPr="00245495">
        <w:rPr>
          <w:rFonts w:ascii="OrigGarmnd BT" w:hAnsi="OrigGarmnd BT"/>
          <w:lang w:val="en-US"/>
        </w:rPr>
        <w:t xml:space="preserve"> (p. </w:t>
      </w:r>
      <w:r>
        <w:rPr>
          <w:rFonts w:ascii="OrigGarmnd BT" w:hAnsi="OrigGarmnd BT"/>
          <w:lang w:val="en-US"/>
        </w:rPr>
        <w:t>63)</w:t>
      </w:r>
      <w:r w:rsidRPr="00245495">
        <w:rPr>
          <w:rFonts w:ascii="OrigGarmnd BT" w:hAnsi="OrigGarmnd BT"/>
          <w:lang w:val="en-US"/>
        </w:rPr>
        <w:t xml:space="preserve">. As a result, </w:t>
      </w:r>
      <w:r>
        <w:rPr>
          <w:rFonts w:ascii="OrigGarmnd BT" w:hAnsi="OrigGarmnd BT"/>
          <w:lang w:val="en-US"/>
        </w:rPr>
        <w:t>“</w:t>
      </w:r>
      <w:r w:rsidRPr="00245495">
        <w:rPr>
          <w:rFonts w:ascii="OrigGarmnd BT" w:hAnsi="OrigGarmnd BT"/>
          <w:lang w:val="en-US"/>
        </w:rPr>
        <w:t>the very conditions defining the empirica</w:t>
      </w:r>
      <w:r>
        <w:rPr>
          <w:rFonts w:ascii="OrigGarmnd BT" w:hAnsi="OrigGarmnd BT"/>
          <w:lang w:val="en-US"/>
        </w:rPr>
        <w:t>l</w:t>
      </w:r>
      <w:r w:rsidR="00E42E38">
        <w:rPr>
          <w:rFonts w:ascii="OrigGarmnd BT" w:hAnsi="OrigGarmnd BT"/>
          <w:lang w:val="en-US"/>
        </w:rPr>
        <w:t xml:space="preserve"> [the specific, </w:t>
      </w:r>
      <w:proofErr w:type="spellStart"/>
      <w:r w:rsidR="00E42E38">
        <w:rPr>
          <w:rFonts w:ascii="OrigGarmnd BT" w:hAnsi="OrigGarmnd BT"/>
          <w:lang w:val="en-US"/>
        </w:rPr>
        <w:t>localised</w:t>
      </w:r>
      <w:proofErr w:type="spellEnd"/>
      <w:r w:rsidR="00E42E38">
        <w:rPr>
          <w:rFonts w:ascii="OrigGarmnd BT" w:hAnsi="OrigGarmnd BT"/>
          <w:lang w:val="en-US"/>
        </w:rPr>
        <w:t xml:space="preserve"> individual]</w:t>
      </w:r>
      <w:r>
        <w:rPr>
          <w:rFonts w:ascii="OrigGarmnd BT" w:hAnsi="OrigGarmnd BT"/>
          <w:lang w:val="en-US"/>
        </w:rPr>
        <w:t xml:space="preserve"> and the abstract</w:t>
      </w:r>
      <w:r w:rsidR="00E42E38">
        <w:rPr>
          <w:rFonts w:ascii="OrigGarmnd BT" w:hAnsi="OrigGarmnd BT"/>
          <w:lang w:val="en-US"/>
        </w:rPr>
        <w:t xml:space="preserve"> [‘humanity’]</w:t>
      </w:r>
      <w:r>
        <w:rPr>
          <w:rFonts w:ascii="OrigGarmnd BT" w:hAnsi="OrigGarmnd BT"/>
          <w:lang w:val="en-US"/>
        </w:rPr>
        <w:t xml:space="preserve"> are shifting”</w:t>
      </w:r>
      <w:r w:rsidRPr="00245495">
        <w:rPr>
          <w:rFonts w:ascii="OrigGarmnd BT" w:hAnsi="OrigGarmnd BT"/>
          <w:lang w:val="en-US"/>
        </w:rPr>
        <w:t xml:space="preserve"> (p. </w:t>
      </w:r>
      <w:r>
        <w:rPr>
          <w:rFonts w:ascii="OrigGarmnd BT" w:hAnsi="OrigGarmnd BT"/>
          <w:lang w:val="en-US"/>
        </w:rPr>
        <w:t>91</w:t>
      </w:r>
      <w:r w:rsidRPr="00245495">
        <w:rPr>
          <w:rFonts w:ascii="OrigGarmnd BT" w:hAnsi="OrigGarmnd BT"/>
          <w:lang w:val="en-US"/>
        </w:rPr>
        <w:t>). In what ways do</w:t>
      </w:r>
      <w:r>
        <w:rPr>
          <w:rFonts w:ascii="OrigGarmnd BT" w:hAnsi="OrigGarmnd BT"/>
          <w:lang w:val="en-US"/>
        </w:rPr>
        <w:t xml:space="preserve"> </w:t>
      </w:r>
      <w:r w:rsidRPr="00282D42">
        <w:rPr>
          <w:rFonts w:ascii="OrigGarmnd BT" w:hAnsi="OrigGarmnd BT"/>
          <w:i/>
          <w:lang w:val="en-US"/>
        </w:rPr>
        <w:t>Europe</w:t>
      </w:r>
      <w:r>
        <w:rPr>
          <w:rFonts w:ascii="OrigGarmnd BT" w:hAnsi="OrigGarmnd BT"/>
          <w:lang w:val="en-US"/>
        </w:rPr>
        <w:t xml:space="preserve"> and</w:t>
      </w:r>
      <w:r w:rsidRPr="00245495">
        <w:rPr>
          <w:rFonts w:ascii="OrigGarmnd BT" w:hAnsi="OrigGarmnd BT"/>
          <w:lang w:val="en-US"/>
        </w:rPr>
        <w:t xml:space="preserve"> </w:t>
      </w:r>
      <w:r w:rsidRPr="00163CA6">
        <w:rPr>
          <w:rFonts w:ascii="OrigGarmnd BT" w:hAnsi="OrigGarmnd BT"/>
          <w:i/>
          <w:lang w:val="en-US"/>
        </w:rPr>
        <w:t>Three Kingdoms</w:t>
      </w:r>
      <w:r w:rsidRPr="00245495">
        <w:rPr>
          <w:rFonts w:ascii="OrigGarmnd BT" w:hAnsi="OrigGarmnd BT"/>
          <w:lang w:val="en-US"/>
        </w:rPr>
        <w:t xml:space="preserve"> manipulate space, time</w:t>
      </w:r>
      <w:r>
        <w:rPr>
          <w:rFonts w:ascii="OrigGarmnd BT" w:hAnsi="OrigGarmnd BT"/>
          <w:lang w:val="en-US"/>
        </w:rPr>
        <w:t>, mobility</w:t>
      </w:r>
      <w:r w:rsidRPr="00245495">
        <w:rPr>
          <w:rFonts w:ascii="OrigGarmnd BT" w:hAnsi="OrigGarmnd BT"/>
          <w:lang w:val="en-US"/>
        </w:rPr>
        <w:t xml:space="preserve"> and individual identity to </w:t>
      </w:r>
      <w:r>
        <w:rPr>
          <w:rFonts w:ascii="OrigGarmnd BT" w:hAnsi="OrigGarmnd BT"/>
          <w:lang w:val="en-US"/>
        </w:rPr>
        <w:t xml:space="preserve">reflect </w:t>
      </w:r>
      <w:proofErr w:type="spellStart"/>
      <w:r>
        <w:rPr>
          <w:rFonts w:ascii="OrigGarmnd BT" w:hAnsi="OrigGarmnd BT"/>
          <w:lang w:val="en-US"/>
        </w:rPr>
        <w:t>Augé’s</w:t>
      </w:r>
      <w:proofErr w:type="spellEnd"/>
      <w:r>
        <w:rPr>
          <w:rFonts w:ascii="OrigGarmnd BT" w:hAnsi="OrigGarmnd BT"/>
          <w:lang w:val="en-US"/>
        </w:rPr>
        <w:t xml:space="preserve"> contention that “</w:t>
      </w:r>
      <w:r w:rsidRPr="00245495">
        <w:rPr>
          <w:rFonts w:ascii="OrigGarmnd BT" w:hAnsi="OrigGarmnd BT"/>
          <w:lang w:val="en-US"/>
        </w:rPr>
        <w:t>the very conditions defining the empirica</w:t>
      </w:r>
      <w:r>
        <w:rPr>
          <w:rFonts w:ascii="OrigGarmnd BT" w:hAnsi="OrigGarmnd BT"/>
          <w:lang w:val="en-US"/>
        </w:rPr>
        <w:t>l and the abstract are shifting”</w:t>
      </w:r>
      <w:r w:rsidRPr="00245495">
        <w:rPr>
          <w:rFonts w:ascii="OrigGarmnd BT" w:hAnsi="OrigGarmnd BT"/>
          <w:lang w:val="en-US"/>
        </w:rPr>
        <w:t>?</w:t>
      </w:r>
    </w:p>
    <w:p w:rsidR="00726411" w:rsidRPr="00A820F8" w:rsidRDefault="00726411" w:rsidP="001F164C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726411" w:rsidRPr="0095499A" w:rsidTr="00EC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726411" w:rsidRPr="0095499A" w:rsidRDefault="00726411" w:rsidP="001F164C">
            <w:pPr>
              <w:spacing w:after="0"/>
              <w:rPr>
                <w:rFonts w:ascii="OrigGarmnd BT" w:hAnsi="OrigGarmnd BT"/>
              </w:rPr>
            </w:pPr>
            <w:proofErr w:type="spellStart"/>
            <w:r w:rsidRPr="0095499A">
              <w:rPr>
                <w:rFonts w:ascii="OrigGarmnd BT" w:hAnsi="OrigGarmnd BT"/>
                <w:color w:val="auto"/>
              </w:rPr>
              <w:t>Answer</w:t>
            </w:r>
            <w:proofErr w:type="spellEnd"/>
          </w:p>
        </w:tc>
      </w:tr>
    </w:tbl>
    <w:p w:rsidR="00726411" w:rsidRDefault="00726411" w:rsidP="001F164C">
      <w:pPr>
        <w:spacing w:after="0"/>
        <w:jc w:val="both"/>
        <w:rPr>
          <w:rFonts w:ascii="OrigGarmnd BT" w:hAnsi="OrigGarmnd BT" w:cs="ArialMT"/>
          <w:color w:val="000000" w:themeColor="text1"/>
        </w:rPr>
      </w:pPr>
    </w:p>
    <w:p w:rsidR="00DC12EF" w:rsidRPr="00C90E18" w:rsidRDefault="00DC12EF" w:rsidP="001F164C">
      <w:pPr>
        <w:spacing w:after="0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 w:rsidRPr="00C90E18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 w:rsidR="00A40467">
        <w:rPr>
          <w:rFonts w:ascii="OrigGarmnd BT" w:hAnsi="OrigGarmnd BT" w:cs="ArialMT"/>
          <w:b/>
          <w:color w:val="000000" w:themeColor="text1"/>
          <w:lang w:val="en-US"/>
        </w:rPr>
        <w:t>5</w:t>
      </w:r>
      <w:r w:rsidRPr="00C90E18">
        <w:rPr>
          <w:rFonts w:ascii="OrigGarmnd BT" w:hAnsi="OrigGarmnd BT" w:cs="ArialMT"/>
          <w:b/>
          <w:color w:val="000000" w:themeColor="text1"/>
          <w:lang w:val="en-US"/>
        </w:rPr>
        <w:t xml:space="preserve"> </w:t>
      </w:r>
    </w:p>
    <w:p w:rsidR="00DC12EF" w:rsidRPr="00C54094" w:rsidRDefault="00C54094" w:rsidP="00C54094">
      <w:pPr>
        <w:spacing w:after="0" w:line="240" w:lineRule="auto"/>
        <w:jc w:val="both"/>
        <w:rPr>
          <w:rFonts w:ascii="OrigGarmnd BT" w:hAnsi="OrigGarmnd BT" w:cs="ArialMT"/>
          <w:color w:val="000000" w:themeColor="text1"/>
          <w:lang w:val="en-US"/>
        </w:rPr>
      </w:pPr>
      <w:r w:rsidRPr="00C54094">
        <w:rPr>
          <w:rFonts w:ascii="OrigGarmnd BT" w:hAnsi="OrigGarmnd BT"/>
          <w:lang w:val="en-US"/>
        </w:rPr>
        <w:t xml:space="preserve">Sebastian </w:t>
      </w:r>
      <w:proofErr w:type="spellStart"/>
      <w:r w:rsidRPr="00C54094">
        <w:rPr>
          <w:rFonts w:ascii="OrigGarmnd BT" w:hAnsi="OrigGarmnd BT"/>
          <w:lang w:val="en-US"/>
        </w:rPr>
        <w:t>Nübling’s</w:t>
      </w:r>
      <w:proofErr w:type="spellEnd"/>
      <w:r w:rsidRPr="00C54094">
        <w:rPr>
          <w:rFonts w:ascii="OrigGarmnd BT" w:hAnsi="OrigGarmnd BT"/>
          <w:lang w:val="en-US"/>
        </w:rPr>
        <w:t xml:space="preserve"> production of </w:t>
      </w:r>
      <w:r w:rsidRPr="00245495">
        <w:rPr>
          <w:rFonts w:ascii="OrigGarmnd BT" w:hAnsi="OrigGarmnd BT"/>
          <w:i/>
          <w:lang w:val="en-US"/>
        </w:rPr>
        <w:t>Three Kingdoms</w:t>
      </w:r>
      <w:r w:rsidRPr="00C54094">
        <w:rPr>
          <w:rFonts w:ascii="OrigGarmnd BT" w:hAnsi="OrigGarmnd BT"/>
          <w:lang w:val="en-US"/>
        </w:rPr>
        <w:t xml:space="preserve"> opens with the character of The Trickster singing a nineteenth-century Spanish folksong, “La Paloma” (“The White Dove”). In </w:t>
      </w:r>
      <w:proofErr w:type="gramStart"/>
      <w:r w:rsidRPr="00C54094">
        <w:rPr>
          <w:rFonts w:ascii="OrigGarmnd BT" w:hAnsi="OrigGarmnd BT"/>
          <w:lang w:val="en-US"/>
        </w:rPr>
        <w:t>1961</w:t>
      </w:r>
      <w:proofErr w:type="gramEnd"/>
      <w:r w:rsidRPr="00C54094">
        <w:rPr>
          <w:rFonts w:ascii="OrigGarmnd BT" w:hAnsi="OrigGarmnd BT"/>
          <w:lang w:val="en-US"/>
        </w:rPr>
        <w:t xml:space="preserve"> Elvis Presley recorded a version with English lyrics, entitled “No More”, for the film </w:t>
      </w:r>
      <w:r w:rsidRPr="00C54094">
        <w:rPr>
          <w:rFonts w:ascii="OrigGarmnd BT" w:hAnsi="OrigGarmnd BT"/>
          <w:i/>
          <w:lang w:val="en-US"/>
        </w:rPr>
        <w:t>Blue Hawaii</w:t>
      </w:r>
      <w:r w:rsidRPr="00C54094">
        <w:rPr>
          <w:rFonts w:ascii="OrigGarmnd BT" w:hAnsi="OrigGarmnd BT"/>
          <w:lang w:val="en-US"/>
        </w:rPr>
        <w:t xml:space="preserve"> (this version is sung by The Trickster at the opening of Act III).</w:t>
      </w:r>
      <w:r w:rsidR="00875507">
        <w:rPr>
          <w:rFonts w:ascii="OrigGarmnd BT" w:hAnsi="OrigGarmnd BT"/>
          <w:lang w:val="en-US"/>
        </w:rPr>
        <w:t xml:space="preserve"> </w:t>
      </w:r>
      <w:r w:rsidRPr="00C54094">
        <w:rPr>
          <w:rFonts w:ascii="OrigGarmnd BT" w:hAnsi="OrigGarmnd BT"/>
          <w:lang w:val="en-US"/>
        </w:rPr>
        <w:t xml:space="preserve">With reference to </w:t>
      </w:r>
      <w:r w:rsidR="00C67164">
        <w:rPr>
          <w:rFonts w:ascii="OrigGarmnd BT" w:hAnsi="OrigGarmnd BT"/>
          <w:lang w:val="en-US"/>
        </w:rPr>
        <w:t xml:space="preserve">Fredric </w:t>
      </w:r>
      <w:r w:rsidRPr="00C54094">
        <w:rPr>
          <w:rFonts w:ascii="OrigGarmnd BT" w:hAnsi="OrigGarmnd BT"/>
          <w:lang w:val="en-US"/>
        </w:rPr>
        <w:t>Jameson’s discussion of American cultural imperialism in</w:t>
      </w:r>
      <w:r>
        <w:rPr>
          <w:rFonts w:ascii="OrigGarmnd BT" w:hAnsi="OrigGarmnd BT"/>
          <w:lang w:val="en-US"/>
        </w:rPr>
        <w:t xml:space="preserve"> “Notes on Globalization as a Philosophical Issue”</w:t>
      </w:r>
      <w:r w:rsidRPr="00C54094">
        <w:rPr>
          <w:rFonts w:ascii="OrigGarmnd BT" w:hAnsi="OrigGarmnd BT"/>
          <w:lang w:val="en-US"/>
        </w:rPr>
        <w:t>, how does this song, and its recording history, resonate with the play’s exploration of national cultures and globalization?</w:t>
      </w:r>
    </w:p>
    <w:p w:rsidR="00C54094" w:rsidRPr="00A820F8" w:rsidRDefault="00C54094" w:rsidP="001F164C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DC12EF" w:rsidRPr="0095499A" w:rsidTr="00EC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DC12EF" w:rsidRPr="0095499A" w:rsidRDefault="00DC12EF" w:rsidP="001F164C">
            <w:pPr>
              <w:spacing w:after="0"/>
              <w:rPr>
                <w:rFonts w:ascii="OrigGarmnd BT" w:hAnsi="OrigGarmnd BT"/>
              </w:rPr>
            </w:pPr>
            <w:proofErr w:type="spellStart"/>
            <w:r w:rsidRPr="0095499A">
              <w:rPr>
                <w:rFonts w:ascii="OrigGarmnd BT" w:hAnsi="OrigGarmnd BT"/>
                <w:color w:val="auto"/>
              </w:rPr>
              <w:t>Answer</w:t>
            </w:r>
            <w:proofErr w:type="spellEnd"/>
          </w:p>
        </w:tc>
      </w:tr>
    </w:tbl>
    <w:p w:rsidR="00DC12EF" w:rsidRDefault="00DC12EF" w:rsidP="001F164C">
      <w:pPr>
        <w:spacing w:after="0"/>
        <w:jc w:val="both"/>
        <w:rPr>
          <w:rFonts w:ascii="OrigGarmnd BT" w:hAnsi="OrigGarmnd BT" w:cs="ArialMT"/>
          <w:color w:val="000000" w:themeColor="text1"/>
        </w:rPr>
      </w:pPr>
    </w:p>
    <w:p w:rsidR="00DC12EF" w:rsidRPr="00DC1ADC" w:rsidRDefault="00DC12EF" w:rsidP="001F164C">
      <w:pPr>
        <w:spacing w:after="0"/>
        <w:rPr>
          <w:rFonts w:ascii="OrigGarmnd BT" w:hAnsi="OrigGarmnd BT" w:cs="ArialMT"/>
          <w:b/>
          <w:color w:val="000000" w:themeColor="text1"/>
          <w:lang w:val="en-US"/>
        </w:rPr>
      </w:pPr>
      <w:r w:rsidRPr="00DC1ADC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 w:rsidR="00054D79" w:rsidRPr="00DC1ADC">
        <w:rPr>
          <w:rFonts w:ascii="OrigGarmnd BT" w:hAnsi="OrigGarmnd BT" w:cs="ArialMT"/>
          <w:b/>
          <w:color w:val="000000" w:themeColor="text1"/>
          <w:lang w:val="en-US"/>
        </w:rPr>
        <w:t>6</w:t>
      </w:r>
    </w:p>
    <w:p w:rsidR="00DB56EA" w:rsidRPr="00DC1ADC" w:rsidRDefault="00DB56EA" w:rsidP="005D19E9">
      <w:pPr>
        <w:autoSpaceDE w:val="0"/>
        <w:autoSpaceDN w:val="0"/>
        <w:adjustRightInd w:val="0"/>
        <w:spacing w:after="0" w:line="240" w:lineRule="auto"/>
        <w:jc w:val="both"/>
        <w:rPr>
          <w:rFonts w:ascii="OrigGarmnd BT" w:hAnsi="OrigGarmnd BT"/>
          <w:bCs/>
          <w:lang w:val="en-US"/>
        </w:rPr>
      </w:pPr>
      <w:r w:rsidRPr="00DC1ADC">
        <w:rPr>
          <w:rFonts w:ascii="OrigGarmnd BT" w:hAnsi="OrigGarmnd BT"/>
          <w:lang w:val="en-US"/>
        </w:rPr>
        <w:t xml:space="preserve">In “Performing Europe: Identity Formation for a ‘New’ Europe”, Janelle </w:t>
      </w:r>
      <w:proofErr w:type="spellStart"/>
      <w:r w:rsidR="00E60CE0" w:rsidRPr="00DC1ADC">
        <w:rPr>
          <w:rFonts w:ascii="OrigGarmnd BT" w:hAnsi="OrigGarmnd BT"/>
          <w:lang w:val="en-US"/>
        </w:rPr>
        <w:t>Reinelt</w:t>
      </w:r>
      <w:proofErr w:type="spellEnd"/>
      <w:r w:rsidR="00E60CE0" w:rsidRPr="00DC1ADC">
        <w:rPr>
          <w:rFonts w:ascii="OrigGarmnd BT" w:hAnsi="OrigGarmnd BT"/>
          <w:lang w:val="en-US"/>
        </w:rPr>
        <w:t xml:space="preserve"> observes the “</w:t>
      </w:r>
      <w:r w:rsidRPr="00DC1ADC">
        <w:rPr>
          <w:rFonts w:ascii="OrigGarmnd BT" w:hAnsi="OrigGarmnd BT"/>
          <w:lang w:val="en-US"/>
        </w:rPr>
        <w:t>different vocabularies of representation</w:t>
      </w:r>
      <w:r w:rsidR="00E60CE0" w:rsidRPr="00DC1ADC">
        <w:rPr>
          <w:rFonts w:ascii="OrigGarmnd BT" w:hAnsi="OrigGarmnd BT"/>
          <w:lang w:val="en-US"/>
        </w:rPr>
        <w:t>”</w:t>
      </w:r>
      <w:r w:rsidRPr="00DC1ADC">
        <w:rPr>
          <w:rFonts w:ascii="OrigGarmnd BT" w:hAnsi="OrigGarmnd BT"/>
          <w:lang w:val="en-US"/>
        </w:rPr>
        <w:t xml:space="preserve"> at work in the three plays which form the objects of her analysis (p. 373). </w:t>
      </w:r>
      <w:proofErr w:type="spellStart"/>
      <w:r w:rsidRPr="00DC1ADC">
        <w:rPr>
          <w:rFonts w:ascii="OrigGarmnd BT" w:hAnsi="OrigGarmnd BT"/>
          <w:lang w:val="en-US"/>
        </w:rPr>
        <w:t>Complicite</w:t>
      </w:r>
      <w:proofErr w:type="spellEnd"/>
      <w:r w:rsidRPr="00DC1ADC">
        <w:rPr>
          <w:rFonts w:ascii="OrigGarmnd BT" w:hAnsi="OrigGarmnd BT"/>
          <w:lang w:val="en-US"/>
        </w:rPr>
        <w:t xml:space="preserve"> draws upon the “</w:t>
      </w:r>
      <w:proofErr w:type="spellStart"/>
      <w:r w:rsidRPr="00DC1ADC">
        <w:rPr>
          <w:rFonts w:ascii="OrigGarmnd BT" w:hAnsi="OrigGarmnd BT"/>
          <w:bCs/>
          <w:lang w:val="en-US"/>
        </w:rPr>
        <w:t>processual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, intensely somatic and extra-textual approaches to performance” advanced by Jacques </w:t>
      </w:r>
      <w:proofErr w:type="spellStart"/>
      <w:r w:rsidRPr="00DC1ADC">
        <w:rPr>
          <w:rFonts w:ascii="OrigGarmnd BT" w:hAnsi="OrigGarmnd BT"/>
          <w:bCs/>
          <w:lang w:val="en-US"/>
        </w:rPr>
        <w:t>Lecoq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 and </w:t>
      </w:r>
      <w:proofErr w:type="spellStart"/>
      <w:r w:rsidRPr="00DC1ADC">
        <w:rPr>
          <w:rFonts w:ascii="OrigGarmnd BT" w:hAnsi="OrigGarmnd BT"/>
          <w:bCs/>
          <w:lang w:val="en-US"/>
        </w:rPr>
        <w:t>Phillippe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 </w:t>
      </w:r>
      <w:proofErr w:type="spellStart"/>
      <w:r w:rsidRPr="00DC1ADC">
        <w:rPr>
          <w:rFonts w:ascii="OrigGarmnd BT" w:hAnsi="OrigGarmnd BT"/>
          <w:bCs/>
          <w:lang w:val="en-US"/>
        </w:rPr>
        <w:t>Gaulier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, approaches that “link the company to a European tradition of physical theatre work” (p. 373). David Edgar is a “playwright of language who loves the ability of words to parse meanings and who delights in verbal play” (p. 377); he is firmly representative of the sort of “discursive theatre” marked by “engaged argument” that </w:t>
      </w:r>
      <w:proofErr w:type="spellStart"/>
      <w:r w:rsidRPr="00DC1ADC">
        <w:rPr>
          <w:rFonts w:ascii="OrigGarmnd BT" w:hAnsi="OrigGarmnd BT"/>
          <w:bCs/>
          <w:lang w:val="en-US"/>
        </w:rPr>
        <w:t>Reinelt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 defines as characteristic of “Britain’s modern theatre” (p. 367). </w:t>
      </w:r>
      <w:proofErr w:type="spellStart"/>
      <w:r w:rsidRPr="00DC1ADC">
        <w:rPr>
          <w:rFonts w:ascii="OrigGarmnd BT" w:hAnsi="OrigGarmnd BT"/>
          <w:bCs/>
          <w:lang w:val="en-US"/>
        </w:rPr>
        <w:t>Greig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, like Edgar is also “a wordsmith” but of a “totally different register: Edgar argues a case; </w:t>
      </w:r>
      <w:proofErr w:type="spellStart"/>
      <w:r w:rsidRPr="00DC1ADC">
        <w:rPr>
          <w:rFonts w:ascii="OrigGarmnd BT" w:hAnsi="OrigGarmnd BT"/>
          <w:bCs/>
          <w:lang w:val="en-US"/>
        </w:rPr>
        <w:t>Greig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 implies an image” (p. 383).</w:t>
      </w:r>
    </w:p>
    <w:p w:rsidR="00DC1ADC" w:rsidRPr="00DC1ADC" w:rsidRDefault="00DC1ADC" w:rsidP="005D19E9">
      <w:pPr>
        <w:autoSpaceDE w:val="0"/>
        <w:autoSpaceDN w:val="0"/>
        <w:adjustRightInd w:val="0"/>
        <w:spacing w:after="0" w:line="240" w:lineRule="auto"/>
        <w:jc w:val="both"/>
        <w:rPr>
          <w:rFonts w:ascii="OrigGarmnd BT" w:hAnsi="OrigGarmnd BT"/>
          <w:bCs/>
          <w:lang w:val="en-US"/>
        </w:rPr>
      </w:pPr>
    </w:p>
    <w:p w:rsidR="00DC1ADC" w:rsidRPr="00DC1ADC" w:rsidRDefault="00DC1ADC" w:rsidP="005D19E9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OrigGarmnd BT" w:hAnsi="OrigGarmnd BT"/>
          <w:bCs/>
          <w:sz w:val="22"/>
          <w:szCs w:val="22"/>
          <w:lang w:val="en-US"/>
        </w:rPr>
      </w:pPr>
      <w:r w:rsidRPr="00DC1ADC">
        <w:rPr>
          <w:rFonts w:ascii="OrigGarmnd BT" w:hAnsi="OrigGarmnd BT"/>
          <w:bCs/>
          <w:sz w:val="22"/>
          <w:szCs w:val="22"/>
          <w:lang w:val="en-US"/>
        </w:rPr>
        <w:t xml:space="preserve">How might we describe the </w:t>
      </w:r>
      <w:r w:rsidR="005D19E9">
        <w:rPr>
          <w:rFonts w:ascii="OrigGarmnd BT" w:hAnsi="OrigGarmnd BT"/>
          <w:bCs/>
          <w:sz w:val="22"/>
          <w:szCs w:val="22"/>
          <w:lang w:val="en-US"/>
        </w:rPr>
        <w:t>“vocabularies of representation”</w:t>
      </w:r>
      <w:r w:rsidRPr="00DC1ADC">
        <w:rPr>
          <w:rFonts w:ascii="OrigGarmnd BT" w:hAnsi="OrigGarmnd BT"/>
          <w:bCs/>
          <w:sz w:val="22"/>
          <w:szCs w:val="22"/>
          <w:lang w:val="en-US"/>
        </w:rPr>
        <w:t xml:space="preserve"> and </w:t>
      </w:r>
      <w:r w:rsidR="005D19E9">
        <w:rPr>
          <w:rFonts w:ascii="OrigGarmnd BT" w:hAnsi="OrigGarmnd BT"/>
          <w:bCs/>
          <w:sz w:val="22"/>
          <w:szCs w:val="22"/>
          <w:lang w:val="en-US"/>
        </w:rPr>
        <w:t>“</w:t>
      </w:r>
      <w:r w:rsidRPr="00DC1ADC">
        <w:rPr>
          <w:rFonts w:ascii="OrigGarmnd BT" w:hAnsi="OrigGarmnd BT"/>
          <w:bCs/>
          <w:sz w:val="22"/>
          <w:szCs w:val="22"/>
          <w:lang w:val="en-US"/>
        </w:rPr>
        <w:t>terms of address</w:t>
      </w:r>
      <w:r w:rsidR="005D19E9">
        <w:rPr>
          <w:rFonts w:ascii="OrigGarmnd BT" w:hAnsi="OrigGarmnd BT"/>
          <w:bCs/>
          <w:sz w:val="22"/>
          <w:szCs w:val="22"/>
          <w:lang w:val="en-US"/>
        </w:rPr>
        <w:t>”</w:t>
      </w:r>
      <w:r w:rsidRPr="00DC1ADC">
        <w:rPr>
          <w:rFonts w:ascii="OrigGarmnd BT" w:hAnsi="OrigGarmnd BT"/>
          <w:bCs/>
          <w:sz w:val="22"/>
          <w:szCs w:val="22"/>
          <w:lang w:val="en-US"/>
        </w:rPr>
        <w:t xml:space="preserve"> at work in </w:t>
      </w:r>
      <w:r w:rsidRPr="00DC1ADC">
        <w:rPr>
          <w:rFonts w:ascii="OrigGarmnd BT" w:hAnsi="OrigGarmnd BT"/>
          <w:bCs/>
          <w:i/>
          <w:sz w:val="22"/>
          <w:szCs w:val="22"/>
          <w:lang w:val="en-US"/>
        </w:rPr>
        <w:t>Three Kingdoms</w:t>
      </w:r>
      <w:r w:rsidRPr="00DC1ADC">
        <w:rPr>
          <w:rFonts w:ascii="OrigGarmnd BT" w:hAnsi="OrigGarmnd BT"/>
          <w:bCs/>
          <w:sz w:val="22"/>
          <w:szCs w:val="22"/>
          <w:lang w:val="en-US"/>
        </w:rPr>
        <w:t xml:space="preserve">? </w:t>
      </w:r>
    </w:p>
    <w:p w:rsidR="00DC1ADC" w:rsidRPr="00DC1ADC" w:rsidRDefault="00DC1ADC" w:rsidP="005D19E9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OrigGarmnd BT" w:hAnsi="OrigGarmnd BT"/>
          <w:bCs/>
          <w:sz w:val="22"/>
          <w:szCs w:val="22"/>
          <w:lang w:val="en-US"/>
        </w:rPr>
      </w:pPr>
      <w:r w:rsidRPr="00DC1ADC">
        <w:rPr>
          <w:rFonts w:ascii="OrigGarmnd BT" w:hAnsi="OrigGarmnd BT"/>
          <w:bCs/>
          <w:sz w:val="22"/>
          <w:szCs w:val="22"/>
          <w:lang w:val="en-US"/>
        </w:rPr>
        <w:t xml:space="preserve">In what ways do these vocabularies speak to the traditions and conventions of ‘British’ and ‘European’ theatre cultures outlined by </w:t>
      </w:r>
      <w:proofErr w:type="spellStart"/>
      <w:r w:rsidRPr="00DC1ADC">
        <w:rPr>
          <w:rFonts w:ascii="OrigGarmnd BT" w:hAnsi="OrigGarmnd BT"/>
          <w:bCs/>
          <w:sz w:val="22"/>
          <w:szCs w:val="22"/>
          <w:lang w:val="en-US"/>
        </w:rPr>
        <w:t>Reinelt</w:t>
      </w:r>
      <w:proofErr w:type="spellEnd"/>
      <w:r w:rsidRPr="00DC1ADC">
        <w:rPr>
          <w:rFonts w:ascii="OrigGarmnd BT" w:hAnsi="OrigGarmnd BT"/>
          <w:bCs/>
          <w:sz w:val="22"/>
          <w:szCs w:val="22"/>
          <w:lang w:val="en-US"/>
        </w:rPr>
        <w:t xml:space="preserve"> in this article? </w:t>
      </w:r>
    </w:p>
    <w:p w:rsidR="00DC1ADC" w:rsidRPr="00DC1ADC" w:rsidRDefault="00DC1ADC" w:rsidP="005D19E9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OrigGarmnd BT" w:hAnsi="OrigGarmnd BT"/>
          <w:bCs/>
          <w:sz w:val="22"/>
          <w:szCs w:val="22"/>
          <w:lang w:val="en-US"/>
        </w:rPr>
      </w:pPr>
      <w:r w:rsidRPr="00DC1ADC">
        <w:rPr>
          <w:rFonts w:ascii="OrigGarmnd BT" w:hAnsi="OrigGarmnd BT"/>
          <w:bCs/>
          <w:sz w:val="22"/>
          <w:szCs w:val="22"/>
          <w:lang w:val="en-US"/>
        </w:rPr>
        <w:t xml:space="preserve">In what ways might these traditions and conventions themselves comment on the political and cultural relations between Britain and Europe discussed by </w:t>
      </w:r>
      <w:proofErr w:type="spellStart"/>
      <w:r w:rsidRPr="00DC1ADC">
        <w:rPr>
          <w:rFonts w:ascii="OrigGarmnd BT" w:hAnsi="OrigGarmnd BT"/>
          <w:bCs/>
          <w:sz w:val="22"/>
          <w:szCs w:val="22"/>
          <w:lang w:val="en-US"/>
        </w:rPr>
        <w:t>Reinelt</w:t>
      </w:r>
      <w:proofErr w:type="spellEnd"/>
      <w:r w:rsidRPr="00DC1ADC">
        <w:rPr>
          <w:rFonts w:ascii="OrigGarmnd BT" w:hAnsi="OrigGarmnd BT"/>
          <w:bCs/>
          <w:sz w:val="22"/>
          <w:szCs w:val="22"/>
          <w:lang w:val="en-US"/>
        </w:rPr>
        <w:t xml:space="preserve"> in the opening paragraphs of her article? </w:t>
      </w:r>
    </w:p>
    <w:p w:rsidR="00DC1ADC" w:rsidRPr="00DC1ADC" w:rsidRDefault="00DC1ADC" w:rsidP="005D19E9">
      <w:pPr>
        <w:autoSpaceDE w:val="0"/>
        <w:autoSpaceDN w:val="0"/>
        <w:adjustRightInd w:val="0"/>
        <w:spacing w:after="0" w:line="240" w:lineRule="auto"/>
        <w:jc w:val="both"/>
        <w:rPr>
          <w:rFonts w:ascii="OrigGarmnd BT" w:hAnsi="OrigGarmnd BT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DC12EF" w:rsidRPr="004D592C" w:rsidTr="00EC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DC12EF" w:rsidRPr="004D592C" w:rsidRDefault="00DC12EF" w:rsidP="001F164C">
            <w:pPr>
              <w:spacing w:after="0"/>
              <w:rPr>
                <w:rFonts w:ascii="OrigGarmnd BT" w:hAnsi="OrigGarmnd BT"/>
                <w:lang w:val="en-US"/>
              </w:rPr>
            </w:pPr>
            <w:r w:rsidRPr="004D592C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DC12EF" w:rsidRPr="004D592C" w:rsidRDefault="00DC12EF" w:rsidP="001F164C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p w:rsidR="00DE5E50" w:rsidRDefault="00DE5E50" w:rsidP="001F164C">
      <w:pPr>
        <w:spacing w:after="0"/>
        <w:jc w:val="both"/>
        <w:rPr>
          <w:rFonts w:ascii="OrigGarmnd BT" w:hAnsi="OrigGarmnd BT"/>
          <w:lang w:val="en-GB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DE5E50" w:rsidRPr="001D1DCF" w:rsidTr="00DE5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DE5E50" w:rsidRPr="00DE5E50" w:rsidRDefault="00DE5E50">
            <w:pPr>
              <w:spacing w:after="0" w:line="240" w:lineRule="auto"/>
              <w:rPr>
                <w:rFonts w:ascii="OrigGarmnd BT" w:hAnsi="OrigGarmnd BT"/>
                <w:color w:val="auto"/>
                <w:lang w:val="en-US"/>
              </w:rPr>
            </w:pPr>
            <w:r w:rsidRPr="00DE5E50">
              <w:rPr>
                <w:rFonts w:ascii="OrigGarmnd BT" w:hAnsi="OrigGarmnd BT"/>
                <w:color w:val="auto"/>
                <w:lang w:val="en-US"/>
              </w:rPr>
              <w:t>Works Cited</w:t>
            </w:r>
          </w:p>
          <w:p w:rsidR="00DE5E50" w:rsidRPr="00DE5E50" w:rsidRDefault="00DE5E50">
            <w:pPr>
              <w:spacing w:after="0" w:line="240" w:lineRule="auto"/>
              <w:rPr>
                <w:rFonts w:ascii="OrigGarmnd BT" w:hAnsi="OrigGarmnd BT"/>
                <w:color w:val="auto"/>
                <w:lang w:val="en-US"/>
              </w:rPr>
            </w:pPr>
          </w:p>
          <w:p w:rsidR="00DE5E50" w:rsidRDefault="00DA700E">
            <w:pPr>
              <w:spacing w:after="0" w:line="240" w:lineRule="auto"/>
              <w:rPr>
                <w:rFonts w:ascii="OrigGarmnd BT" w:hAnsi="OrigGarmnd BT"/>
                <w:b w:val="0"/>
                <w:lang w:val="en-US"/>
              </w:rPr>
            </w:pPr>
            <w:r w:rsidRPr="00D23EF5">
              <w:rPr>
                <w:rFonts w:ascii="OrigGarmnd BT" w:hAnsi="OrigGarmnd BT"/>
                <w:b w:val="0"/>
                <w:color w:val="FF0000"/>
                <w:lang w:val="en-US"/>
              </w:rPr>
              <w:t>Please</w:t>
            </w:r>
            <w:r>
              <w:rPr>
                <w:rFonts w:ascii="OrigGarmnd BT" w:hAnsi="OrigGarmnd BT"/>
                <w:color w:val="FF0000"/>
                <w:lang w:val="en-US"/>
              </w:rPr>
              <w:t xml:space="preserve"> </w:t>
            </w:r>
            <w:r>
              <w:rPr>
                <w:rFonts w:ascii="OrigGarmnd BT" w:hAnsi="OrigGarmnd BT"/>
                <w:b w:val="0"/>
                <w:color w:val="FF0000"/>
                <w:lang w:val="en-US"/>
              </w:rPr>
              <w:t>follow the format used in the Selected Further Reading list below</w:t>
            </w:r>
          </w:p>
        </w:tc>
      </w:tr>
    </w:tbl>
    <w:p w:rsidR="00DE5E50" w:rsidRDefault="00DE5E50" w:rsidP="00DE5E50">
      <w:pPr>
        <w:spacing w:after="120"/>
        <w:jc w:val="both"/>
        <w:rPr>
          <w:rFonts w:ascii="OrigGarmnd BT" w:hAnsi="OrigGarmnd BT" w:cs="ArialMT"/>
          <w:color w:val="000000" w:themeColor="text1"/>
          <w:sz w:val="24"/>
          <w:szCs w:val="24"/>
          <w:lang w:val="en-US"/>
        </w:rPr>
      </w:pPr>
    </w:p>
    <w:p w:rsidR="002F4697" w:rsidRDefault="002F4697">
      <w:pPr>
        <w:spacing w:after="0" w:line="240" w:lineRule="auto"/>
        <w:rPr>
          <w:rFonts w:ascii="OrigGarmnd BT" w:hAnsi="OrigGarmnd BT" w:cs="ArialMT"/>
          <w:color w:val="000000" w:themeColor="text1"/>
          <w:lang w:val="en-US"/>
        </w:rPr>
      </w:pPr>
      <w:r>
        <w:rPr>
          <w:rFonts w:ascii="OrigGarmnd BT" w:hAnsi="OrigGarmnd BT" w:cs="ArialMT"/>
          <w:color w:val="000000" w:themeColor="text1"/>
          <w:lang w:val="en-US"/>
        </w:rPr>
        <w:br w:type="page"/>
      </w:r>
    </w:p>
    <w:p w:rsidR="001D6F16" w:rsidRPr="004B2638" w:rsidRDefault="002F4697" w:rsidP="0006469C">
      <w:pPr>
        <w:spacing w:after="120" w:line="240" w:lineRule="auto"/>
        <w:jc w:val="both"/>
        <w:rPr>
          <w:rFonts w:ascii="OrigGarmnd BT" w:hAnsi="OrigGarmnd BT"/>
          <w:b/>
          <w:color w:val="000000" w:themeColor="text1"/>
          <w:sz w:val="24"/>
          <w:szCs w:val="24"/>
          <w:lang w:val="en-US"/>
        </w:rPr>
      </w:pPr>
      <w:r>
        <w:rPr>
          <w:rFonts w:ascii="OrigGarmnd BT" w:hAnsi="OrigGarmnd BT"/>
          <w:b/>
          <w:color w:val="000000" w:themeColor="text1"/>
          <w:sz w:val="24"/>
          <w:szCs w:val="24"/>
          <w:lang w:val="en-US"/>
        </w:rPr>
        <w:lastRenderedPageBreak/>
        <w:t>Selected Further Reading</w:t>
      </w:r>
    </w:p>
    <w:p w:rsidR="00515735" w:rsidRPr="00D541EA" w:rsidRDefault="00515735" w:rsidP="00D541EA">
      <w:pPr>
        <w:widowControl w:val="0"/>
        <w:spacing w:after="120" w:line="240" w:lineRule="auto"/>
        <w:ind w:left="709" w:hanging="709"/>
        <w:jc w:val="both"/>
        <w:rPr>
          <w:rFonts w:ascii="OrigGarmnd BT" w:hAnsi="OrigGarmnd BT" w:cs="Calibri"/>
          <w:sz w:val="20"/>
          <w:szCs w:val="20"/>
          <w:lang w:val="en-US"/>
        </w:rPr>
      </w:pPr>
      <w:r w:rsidRPr="00D541EA">
        <w:rPr>
          <w:rFonts w:ascii="OrigGarmnd BT" w:hAnsi="OrigGarmnd BT" w:cs="Calibri"/>
          <w:sz w:val="20"/>
          <w:szCs w:val="20"/>
          <w:lang w:val="en-US"/>
        </w:rPr>
        <w:t xml:space="preserve">Bolton, Jacqueline 2013: “Simon Stephens”. </w:t>
      </w:r>
      <w:r w:rsidRPr="00D541EA">
        <w:rPr>
          <w:rFonts w:ascii="OrigGarmnd BT" w:hAnsi="OrigGarmnd BT"/>
          <w:bCs/>
          <w:i/>
          <w:iCs/>
          <w:sz w:val="20"/>
          <w:szCs w:val="20"/>
          <w:lang w:val="en-US"/>
        </w:rPr>
        <w:t>Modern British Playwriting 2000-2009: Voices, Documents, New Interpretations</w:t>
      </w:r>
      <w:r w:rsidRPr="00D541EA">
        <w:rPr>
          <w:rFonts w:ascii="OrigGarmnd BT" w:hAnsi="OrigGarmnd BT"/>
          <w:bCs/>
          <w:sz w:val="20"/>
          <w:szCs w:val="20"/>
          <w:lang w:val="en-US"/>
        </w:rPr>
        <w:t xml:space="preserve">. Ed. Dan </w:t>
      </w:r>
      <w:proofErr w:type="spellStart"/>
      <w:r w:rsidRPr="00D541EA">
        <w:rPr>
          <w:rFonts w:ascii="OrigGarmnd BT" w:hAnsi="OrigGarmnd BT"/>
          <w:bCs/>
          <w:sz w:val="20"/>
          <w:szCs w:val="20"/>
          <w:lang w:val="en-US"/>
        </w:rPr>
        <w:t>Rebellato</w:t>
      </w:r>
      <w:proofErr w:type="spellEnd"/>
      <w:r w:rsidRPr="00D541EA">
        <w:rPr>
          <w:rFonts w:ascii="OrigGarmnd BT" w:hAnsi="OrigGarmnd BT"/>
          <w:bCs/>
          <w:sz w:val="20"/>
          <w:szCs w:val="20"/>
          <w:lang w:val="en-US"/>
        </w:rPr>
        <w:t>. London: Bloomsbury. 101-24.</w:t>
      </w:r>
    </w:p>
    <w:p w:rsidR="00AF309E" w:rsidRPr="00D541EA" w:rsidRDefault="00AF309E" w:rsidP="00D541EA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hAnsi="OrigGarmnd BT"/>
          <w:sz w:val="20"/>
          <w:szCs w:val="20"/>
          <w:lang w:val="en-US"/>
        </w:rPr>
        <w:t xml:space="preserve">Bolton, Jacqueline and </w:t>
      </w:r>
      <w:proofErr w:type="spellStart"/>
      <w:r w:rsidRPr="00D541EA">
        <w:rPr>
          <w:rFonts w:ascii="OrigGarmnd BT" w:hAnsi="OrigGarmnd BT"/>
          <w:sz w:val="20"/>
          <w:szCs w:val="20"/>
          <w:lang w:val="en-US"/>
        </w:rPr>
        <w:t>Janes</w:t>
      </w:r>
      <w:proofErr w:type="spellEnd"/>
      <w:r w:rsidRPr="00D541EA">
        <w:rPr>
          <w:rFonts w:ascii="OrigGarmnd BT" w:hAnsi="OrigGarmnd BT"/>
          <w:sz w:val="20"/>
          <w:szCs w:val="20"/>
          <w:lang w:val="en-US"/>
        </w:rPr>
        <w:t xml:space="preserve"> Hudson 2016: “Introduction”. </w:t>
      </w:r>
      <w:r w:rsidRPr="00D541EA">
        <w:rPr>
          <w:rFonts w:ascii="OrigGarmnd BT" w:hAnsi="OrigGarmnd BT"/>
          <w:i/>
          <w:sz w:val="20"/>
          <w:szCs w:val="20"/>
          <w:lang w:val="en-US"/>
        </w:rPr>
        <w:t>Contemporary Theatre Review</w:t>
      </w:r>
      <w:r w:rsidRPr="00D541EA">
        <w:rPr>
          <w:rFonts w:ascii="OrigGarmnd BT" w:hAnsi="OrigGarmnd BT"/>
          <w:sz w:val="20"/>
          <w:szCs w:val="20"/>
          <w:lang w:val="en-US"/>
        </w:rPr>
        <w:t xml:space="preserve"> Special Issue on David </w:t>
      </w:r>
      <w:proofErr w:type="spellStart"/>
      <w:r w:rsidRPr="00D541EA">
        <w:rPr>
          <w:rFonts w:ascii="OrigGarmnd BT" w:hAnsi="OrigGarmnd BT"/>
          <w:sz w:val="20"/>
          <w:szCs w:val="20"/>
          <w:lang w:val="en-US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US"/>
        </w:rPr>
        <w:t xml:space="preserve">. </w:t>
      </w:r>
      <w:proofErr w:type="gramStart"/>
      <w:r w:rsidRPr="00D541EA">
        <w:rPr>
          <w:rFonts w:ascii="OrigGarmnd BT" w:hAnsi="OrigGarmnd BT"/>
          <w:sz w:val="20"/>
          <w:szCs w:val="20"/>
          <w:lang w:val="en-US"/>
        </w:rPr>
        <w:t>26.1</w:t>
      </w:r>
      <w:proofErr w:type="gramEnd"/>
      <w:r w:rsidRPr="00D541EA">
        <w:rPr>
          <w:rFonts w:ascii="OrigGarmnd BT" w:hAnsi="OrigGarmnd BT"/>
          <w:sz w:val="20"/>
          <w:szCs w:val="20"/>
          <w:lang w:val="en-US"/>
        </w:rPr>
        <w:t>: 3-8.</w:t>
      </w:r>
    </w:p>
    <w:p w:rsidR="00515735" w:rsidRPr="00D541EA" w:rsidRDefault="00515735" w:rsidP="00D541EA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hAnsi="OrigGarmnd BT"/>
          <w:sz w:val="20"/>
          <w:szCs w:val="20"/>
          <w:lang w:val="en-US"/>
        </w:rPr>
        <w:t xml:space="preserve">Burdon, Chelsey 2012: “Spotlight On: Simon Stephens” [interview with Simon Stephens]. </w:t>
      </w:r>
      <w:r w:rsidRPr="00D541EA">
        <w:rPr>
          <w:rFonts w:ascii="OrigGarmnd BT" w:hAnsi="OrigGarmnd BT"/>
          <w:i/>
          <w:sz w:val="20"/>
          <w:szCs w:val="20"/>
          <w:lang w:val="en-US"/>
        </w:rPr>
        <w:t>A Younger Theatre</w:t>
      </w:r>
      <w:r w:rsidRPr="00D541EA">
        <w:rPr>
          <w:rFonts w:ascii="OrigGarmnd BT" w:hAnsi="OrigGarmnd BT"/>
          <w:sz w:val="20"/>
          <w:szCs w:val="20"/>
          <w:lang w:val="en-US"/>
        </w:rPr>
        <w:t xml:space="preserve"> 12 July. http://www.ayoungertheatre.com/spotlight-on-simon-stephens/</w:t>
      </w:r>
    </w:p>
    <w:p w:rsidR="001D1DCF" w:rsidRDefault="001D1DCF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>
        <w:rPr>
          <w:rFonts w:ascii="OrigGarmnd BT" w:hAnsi="OrigGarmnd BT"/>
          <w:sz w:val="20"/>
          <w:szCs w:val="20"/>
          <w:lang w:val="en-GB"/>
        </w:rPr>
        <w:t xml:space="preserve">Callus, Ivan 2006: “Theorising Europe from the Other Shore: Derrida, Community and the Exemplarity of Europe”. </w:t>
      </w:r>
      <w:proofErr w:type="gramStart"/>
      <w:r w:rsidRPr="001D1DCF">
        <w:rPr>
          <w:rFonts w:ascii="OrigGarmnd BT" w:hAnsi="OrigGarmnd BT"/>
          <w:i/>
          <w:sz w:val="20"/>
          <w:szCs w:val="20"/>
          <w:lang w:val="en-GB"/>
        </w:rPr>
        <w:t>Returning(</w:t>
      </w:r>
      <w:proofErr w:type="gramEnd"/>
      <w:r w:rsidRPr="001D1DCF">
        <w:rPr>
          <w:rFonts w:ascii="OrigGarmnd BT" w:hAnsi="OrigGarmnd BT"/>
          <w:i/>
          <w:sz w:val="20"/>
          <w:szCs w:val="20"/>
          <w:lang w:val="en-GB"/>
        </w:rPr>
        <w:t>to) Communities: Theory, Culture and Political Practice of the Communal</w:t>
      </w:r>
      <w:r>
        <w:rPr>
          <w:rFonts w:ascii="OrigGarmnd BT" w:hAnsi="OrigGarmnd BT"/>
          <w:sz w:val="20"/>
          <w:szCs w:val="20"/>
          <w:lang w:val="en-GB"/>
        </w:rPr>
        <w:t xml:space="preserve">. Eds. Stefan </w:t>
      </w:r>
      <w:proofErr w:type="spellStart"/>
      <w:r>
        <w:rPr>
          <w:rFonts w:ascii="OrigGarmnd BT" w:hAnsi="OrigGarmnd BT"/>
          <w:sz w:val="20"/>
          <w:szCs w:val="20"/>
          <w:lang w:val="en-GB"/>
        </w:rPr>
        <w:t>Herbrechter</w:t>
      </w:r>
      <w:proofErr w:type="spellEnd"/>
      <w:r>
        <w:rPr>
          <w:rFonts w:ascii="OrigGarmnd BT" w:hAnsi="OrigGarmnd BT"/>
          <w:sz w:val="20"/>
          <w:szCs w:val="20"/>
          <w:lang w:val="en-GB"/>
        </w:rPr>
        <w:t xml:space="preserve"> and Michael Higgins. Amsterdam/New York: </w:t>
      </w:r>
      <w:proofErr w:type="spellStart"/>
      <w:r>
        <w:rPr>
          <w:rFonts w:ascii="OrigGarmnd BT" w:hAnsi="OrigGarmnd BT"/>
          <w:sz w:val="20"/>
          <w:szCs w:val="20"/>
          <w:lang w:val="en-GB"/>
        </w:rPr>
        <w:t>Rodopi</w:t>
      </w:r>
      <w:proofErr w:type="spellEnd"/>
      <w:r>
        <w:rPr>
          <w:rFonts w:ascii="OrigGarmnd BT" w:hAnsi="OrigGarmnd BT"/>
          <w:sz w:val="20"/>
          <w:szCs w:val="20"/>
          <w:lang w:val="en-GB"/>
        </w:rPr>
        <w:t>. 29-54.</w:t>
      </w:r>
      <w:bookmarkStart w:id="0" w:name="_GoBack"/>
      <w:bookmarkEnd w:id="0"/>
    </w:p>
    <w:p w:rsidR="00515735" w:rsidRPr="00D541EA" w:rsidRDefault="00111473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/>
          <w:sz w:val="20"/>
          <w:szCs w:val="20"/>
          <w:lang w:val="en-GB"/>
        </w:rPr>
        <w:t>Derrida, Jacques</w:t>
      </w:r>
      <w:r w:rsidR="00592A6D" w:rsidRPr="00D541EA">
        <w:rPr>
          <w:rFonts w:ascii="OrigGarmnd BT" w:hAnsi="OrigGarmnd BT"/>
          <w:sz w:val="20"/>
          <w:szCs w:val="20"/>
          <w:lang w:val="en-GB"/>
        </w:rPr>
        <w:t xml:space="preserve"> 1992</w:t>
      </w:r>
      <w:r w:rsidR="00A402F7" w:rsidRPr="00D541EA">
        <w:rPr>
          <w:rFonts w:ascii="OrigGarmnd BT" w:hAnsi="OrigGarmnd BT"/>
          <w:sz w:val="20"/>
          <w:szCs w:val="20"/>
          <w:lang w:val="en-GB"/>
        </w:rPr>
        <w:t xml:space="preserve"> (1991)</w:t>
      </w:r>
      <w:r w:rsidR="00592A6D" w:rsidRPr="00D541EA">
        <w:rPr>
          <w:rFonts w:ascii="OrigGarmnd BT" w:hAnsi="OrigGarmnd BT"/>
          <w:sz w:val="20"/>
          <w:szCs w:val="20"/>
          <w:lang w:val="en-GB"/>
        </w:rPr>
        <w:t xml:space="preserve">: </w:t>
      </w:r>
      <w:r w:rsidR="00533140" w:rsidRPr="00D541EA">
        <w:rPr>
          <w:rFonts w:ascii="OrigGarmnd BT" w:hAnsi="OrigGarmnd BT"/>
          <w:i/>
          <w:sz w:val="20"/>
          <w:szCs w:val="20"/>
          <w:lang w:val="en-GB"/>
        </w:rPr>
        <w:t>The Other Heading: Reflections on Today’s Europe</w:t>
      </w:r>
      <w:r w:rsidR="00533140" w:rsidRPr="00D541EA">
        <w:rPr>
          <w:rFonts w:ascii="OrigGarmnd BT" w:hAnsi="OrigGarmnd BT"/>
          <w:sz w:val="20"/>
          <w:szCs w:val="20"/>
          <w:lang w:val="en-GB"/>
        </w:rPr>
        <w:t>. Bloomington: Indiana UP.</w:t>
      </w:r>
    </w:p>
    <w:p w:rsidR="00515735" w:rsidRPr="00D541EA" w:rsidRDefault="00515735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/>
          <w:sz w:val="20"/>
          <w:szCs w:val="20"/>
          <w:lang w:val="en-GB"/>
        </w:rPr>
        <w:t xml:space="preserve">Dickson, Andrew 2011: “A Troubling Place” [interview with Simon Stephens].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Guardian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 8 April. http://www.guardian.co.uk/stage/2011/apr/08/playwright-simon-stephens-interview. </w:t>
      </w:r>
    </w:p>
    <w:p w:rsidR="00515735" w:rsidRPr="00D541EA" w:rsidRDefault="00515735" w:rsidP="00D541EA">
      <w:pPr>
        <w:spacing w:after="120" w:line="240" w:lineRule="auto"/>
        <w:ind w:left="709" w:hanging="709"/>
        <w:jc w:val="both"/>
        <w:rPr>
          <w:rFonts w:ascii="OrigGarmnd BT" w:eastAsia="Times New Roman" w:hAnsi="OrigGarmnd BT"/>
          <w:sz w:val="20"/>
          <w:szCs w:val="20"/>
          <w:lang w:val="en-US" w:eastAsia="es-ES"/>
        </w:rPr>
      </w:pPr>
      <w:r w:rsidRPr="00D541EA">
        <w:rPr>
          <w:rFonts w:ascii="OrigGarmnd BT" w:hAnsi="OrigGarmnd BT"/>
          <w:sz w:val="20"/>
          <w:szCs w:val="20"/>
          <w:lang w:val="en-GB"/>
        </w:rPr>
        <w:t>Gardner, Lyn 2008: “</w:t>
      </w:r>
      <w:r w:rsidRPr="00D541EA">
        <w:rPr>
          <w:rFonts w:ascii="OrigGarmnd BT" w:eastAsia="Times New Roman" w:hAnsi="OrigGarmnd BT"/>
          <w:bCs/>
          <w:kern w:val="36"/>
          <w:sz w:val="20"/>
          <w:szCs w:val="20"/>
          <w:lang w:val="en-US" w:eastAsia="es-ES"/>
        </w:rPr>
        <w:t xml:space="preserve">The Finger-Pointer” [interview with Simon Stephens]. </w:t>
      </w:r>
      <w:r w:rsidRPr="00D541EA">
        <w:rPr>
          <w:rFonts w:ascii="OrigGarmnd BT" w:eastAsia="Times New Roman" w:hAnsi="OrigGarmnd BT"/>
          <w:bCs/>
          <w:i/>
          <w:kern w:val="36"/>
          <w:sz w:val="20"/>
          <w:szCs w:val="20"/>
          <w:lang w:val="en-US" w:eastAsia="es-ES"/>
        </w:rPr>
        <w:t>Guardian</w:t>
      </w:r>
      <w:r w:rsidRPr="00D541EA">
        <w:rPr>
          <w:rFonts w:ascii="OrigGarmnd BT" w:eastAsia="Times New Roman" w:hAnsi="OrigGarmnd BT"/>
          <w:bCs/>
          <w:kern w:val="36"/>
          <w:sz w:val="20"/>
          <w:szCs w:val="20"/>
          <w:lang w:val="en-US" w:eastAsia="es-ES"/>
        </w:rPr>
        <w:t xml:space="preserve"> 4 August. h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ttp://www.guardian.co.uk/culture/2008/aug/04/edinburghfestival.festivals.  </w:t>
      </w:r>
    </w:p>
    <w:p w:rsidR="00D2453B" w:rsidRPr="00D541EA" w:rsidRDefault="00D2453B" w:rsidP="00D541E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OrigGarmnd BT" w:hAnsi="OrigGarmnd BT" w:cs="AdvOTaa37b08f"/>
          <w:sz w:val="20"/>
          <w:szCs w:val="20"/>
          <w:lang w:val="en-US" w:eastAsia="es-ES"/>
        </w:rPr>
      </w:pPr>
      <w:proofErr w:type="spellStart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Greig</w:t>
      </w:r>
      <w:proofErr w:type="spellEnd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, David 2007: “Rough Theatre”.</w:t>
      </w:r>
      <w:r w:rsidR="004157AE"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</w:t>
      </w:r>
      <w:proofErr w:type="gramStart"/>
      <w:r w:rsidR="004157AE"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Cool Britannia?</w:t>
      </w:r>
      <w:proofErr w:type="gramEnd"/>
      <w:r w:rsidR="004157AE"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 xml:space="preserve"> British Political Drama in the 1990s</w:t>
      </w:r>
      <w:r w:rsidR="004157AE" w:rsidRPr="00D541EA">
        <w:rPr>
          <w:rFonts w:ascii="OrigGarmnd BT" w:hAnsi="OrigGarmnd BT" w:cs="AdvOTcc237494.I"/>
          <w:sz w:val="20"/>
          <w:szCs w:val="20"/>
          <w:lang w:val="en-US" w:eastAsia="es-ES"/>
        </w:rPr>
        <w:t>. Eds.</w:t>
      </w:r>
      <w:r w:rsidR="004157AE"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Rebecca </w:t>
      </w:r>
      <w:proofErr w:type="spellStart"/>
      <w:r w:rsidR="004157AE" w:rsidRPr="00D541EA">
        <w:rPr>
          <w:rFonts w:ascii="OrigGarmnd BT" w:hAnsi="OrigGarmnd BT" w:cs="AdvOTaa37b08f"/>
          <w:sz w:val="20"/>
          <w:szCs w:val="20"/>
          <w:lang w:val="en-US" w:eastAsia="es-ES"/>
        </w:rPr>
        <w:t>D</w:t>
      </w:r>
      <w:r w:rsidR="004157AE" w:rsidRPr="00D541EA">
        <w:rPr>
          <w:rFonts w:ascii="OrigGarmnd BT" w:hAnsi="OrigGarmnd BT" w:cs="AdvOTaa37b08f+20"/>
          <w:sz w:val="20"/>
          <w:szCs w:val="20"/>
          <w:lang w:val="en-US" w:eastAsia="es-ES"/>
        </w:rPr>
        <w:t>’</w:t>
      </w:r>
      <w:r w:rsidR="004157AE" w:rsidRPr="00D541EA">
        <w:rPr>
          <w:rFonts w:ascii="OrigGarmnd BT" w:hAnsi="OrigGarmnd BT" w:cs="AdvOTaa37b08f"/>
          <w:sz w:val="20"/>
          <w:szCs w:val="20"/>
          <w:lang w:val="en-US" w:eastAsia="es-ES"/>
        </w:rPr>
        <w:t>Monté</w:t>
      </w:r>
      <w:proofErr w:type="spellEnd"/>
      <w:r w:rsidR="004157AE"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and Graham Saunders. Basingstoke: Palgrave Macmillan. 208-21.</w:t>
      </w:r>
    </w:p>
    <w:p w:rsidR="00A35886" w:rsidRPr="00D541EA" w:rsidRDefault="00A35886" w:rsidP="00D541EA">
      <w:pPr>
        <w:spacing w:after="120" w:line="240" w:lineRule="auto"/>
        <w:ind w:left="709" w:hanging="709"/>
        <w:jc w:val="both"/>
        <w:rPr>
          <w:rFonts w:ascii="OrigGarmnd BT" w:eastAsia="Times New Roman" w:hAnsi="OrigGarmnd BT"/>
          <w:sz w:val="20"/>
          <w:szCs w:val="20"/>
          <w:lang w:val="en-US" w:eastAsia="es-ES"/>
        </w:rPr>
      </w:pP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--- </w:t>
      </w:r>
      <w:r w:rsidR="007F2C30" w:rsidRPr="00D541EA">
        <w:rPr>
          <w:rFonts w:ascii="OrigGarmnd BT" w:eastAsia="Times New Roman" w:hAnsi="OrigGarmnd BT"/>
          <w:i/>
          <w:sz w:val="20"/>
          <w:szCs w:val="20"/>
          <w:lang w:val="en-US" w:eastAsia="es-ES"/>
        </w:rPr>
        <w:t>Front Step</w:t>
      </w:r>
      <w:r w:rsidR="007F2C30"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. </w:t>
      </w:r>
      <w:r w:rsidR="001257F5"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&lt;http://www.front-step.co.uk/&gt;.</w:t>
      </w:r>
    </w:p>
    <w:p w:rsidR="003B3C1B" w:rsidRPr="00D541EA" w:rsidRDefault="003B3C1B" w:rsidP="00D541E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OrigGarmnd BT" w:hAnsi="OrigGarmnd BT" w:cs="AdvOTaa37b08f"/>
          <w:sz w:val="20"/>
          <w:szCs w:val="20"/>
          <w:lang w:val="en-US" w:eastAsia="es-ES"/>
        </w:rPr>
      </w:pP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Holdsworth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, Nadine 2013: “David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Greig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”. </w:t>
      </w:r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Modern British Playwriting 2000-2009</w:t>
      </w:r>
      <w:r w:rsidR="0062381F" w:rsidRPr="00D541EA">
        <w:rPr>
          <w:rFonts w:ascii="OrigGarmnd BT" w:hAnsi="OrigGarmnd BT"/>
          <w:bCs/>
          <w:i/>
          <w:iCs/>
          <w:sz w:val="20"/>
          <w:szCs w:val="20"/>
          <w:lang w:val="en-US"/>
        </w:rPr>
        <w:t>: Voices, Documents, New Interpretations</w:t>
      </w:r>
      <w:r w:rsidR="0062381F" w:rsidRPr="00D541EA">
        <w:rPr>
          <w:rFonts w:ascii="OrigGarmnd BT" w:hAnsi="OrigGarmnd BT"/>
          <w:bCs/>
          <w:sz w:val="20"/>
          <w:szCs w:val="20"/>
          <w:lang w:val="en-US"/>
        </w:rPr>
        <w:t>.</w:t>
      </w:r>
      <w:r w:rsidRPr="00D541EA">
        <w:rPr>
          <w:rFonts w:ascii="OrigGarmnd BT" w:hAnsi="OrigGarmnd BT" w:cs="AdvOTcc237494.I"/>
          <w:sz w:val="20"/>
          <w:szCs w:val="20"/>
          <w:lang w:val="en-US" w:eastAsia="es-ES"/>
        </w:rPr>
        <w:t xml:space="preserve"> Ed. </w:t>
      </w:r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Dan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Rebellato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. London: Bloomsbury. 169-89.</w:t>
      </w:r>
    </w:p>
    <w:p w:rsidR="003B3C1B" w:rsidRPr="00D541EA" w:rsidRDefault="00593B8B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Innes, Christopher 2011: “Simon Stephens”. </w:t>
      </w:r>
      <w:r w:rsidRPr="00D541EA">
        <w:rPr>
          <w:rFonts w:ascii="OrigGarmnd BT" w:hAnsi="OrigGarmnd BT"/>
          <w:i/>
          <w:sz w:val="20"/>
          <w:szCs w:val="20"/>
          <w:lang w:val="en-US"/>
        </w:rPr>
        <w:t>The Methuen Drama Guide to Contemporary British Playwrights</w:t>
      </w:r>
      <w:r w:rsidRPr="00D541EA">
        <w:rPr>
          <w:rFonts w:ascii="OrigGarmnd BT" w:hAnsi="OrigGarmnd BT"/>
          <w:sz w:val="20"/>
          <w:szCs w:val="20"/>
          <w:lang w:val="en-US"/>
        </w:rPr>
        <w:t xml:space="preserve">. Eds. Martin Middeke, Peter Paul </w:t>
      </w:r>
      <w:proofErr w:type="spellStart"/>
      <w:r w:rsidRPr="00D541EA">
        <w:rPr>
          <w:rFonts w:ascii="OrigGarmnd BT" w:hAnsi="OrigGarmnd BT"/>
          <w:sz w:val="20"/>
          <w:szCs w:val="20"/>
          <w:lang w:val="en-US"/>
        </w:rPr>
        <w:t>Schnierer</w:t>
      </w:r>
      <w:proofErr w:type="spellEnd"/>
      <w:r w:rsidRPr="00D541EA">
        <w:rPr>
          <w:rFonts w:ascii="OrigGarmnd BT" w:hAnsi="OrigGarmnd BT"/>
          <w:sz w:val="20"/>
          <w:szCs w:val="20"/>
          <w:lang w:val="en-US"/>
        </w:rPr>
        <w:t xml:space="preserve"> and Aleks Sierz. London: Methuen. 445-65.</w:t>
      </w:r>
    </w:p>
    <w:p w:rsidR="00A402F7" w:rsidRPr="00D541EA" w:rsidRDefault="00A402F7" w:rsidP="00D541EA">
      <w:pPr>
        <w:spacing w:after="120" w:line="240" w:lineRule="auto"/>
        <w:ind w:left="709" w:hanging="709"/>
        <w:jc w:val="both"/>
        <w:rPr>
          <w:rFonts w:ascii="OrigGarmnd BT" w:eastAsia="Times New Roman" w:hAnsi="OrigGarmnd BT"/>
          <w:sz w:val="20"/>
          <w:szCs w:val="20"/>
          <w:lang w:val="en-US" w:eastAsia="es-ES"/>
        </w:rPr>
      </w:pPr>
      <w:proofErr w:type="spellStart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Isin</w:t>
      </w:r>
      <w:proofErr w:type="spellEnd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, </w:t>
      </w:r>
      <w:proofErr w:type="spellStart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Engin</w:t>
      </w:r>
      <w:proofErr w:type="spellEnd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F. 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>2013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: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“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>We, the Non-Europeans: Derrida with Said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”.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</w:t>
      </w:r>
      <w:r w:rsidRPr="00A402F7">
        <w:rPr>
          <w:rFonts w:ascii="OrigGarmnd BT" w:eastAsia="Times New Roman" w:hAnsi="OrigGarmnd BT"/>
          <w:i/>
          <w:sz w:val="20"/>
          <w:szCs w:val="20"/>
          <w:lang w:val="en-US" w:eastAsia="es-ES"/>
        </w:rPr>
        <w:t>Europe after Derrida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. Eds. 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Bora </w:t>
      </w:r>
      <w:proofErr w:type="spellStart"/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>Isyar</w:t>
      </w:r>
      <w:proofErr w:type="spellEnd"/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and Agnes </w:t>
      </w:r>
      <w:proofErr w:type="spellStart"/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>Czajka</w:t>
      </w:r>
      <w:proofErr w:type="spellEnd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. 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>Edinburgh: Edinburgh U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P.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108-19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.</w:t>
      </w:r>
    </w:p>
    <w:p w:rsidR="00720F44" w:rsidRPr="00D541EA" w:rsidRDefault="00720F44" w:rsidP="00D541E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Müller,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Anja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and Clare Wallace 2011: “Neutral Spaces and Transnational Encounters</w:t>
      </w:r>
      <w:r w:rsidRPr="00D541EA">
        <w:rPr>
          <w:rFonts w:ascii="OrigGarmnd BT" w:hAnsi="OrigGarmnd BT" w:cs="AdvOTaa37b08f+20"/>
          <w:sz w:val="20"/>
          <w:szCs w:val="20"/>
          <w:lang w:val="en-US" w:eastAsia="es-ES"/>
        </w:rPr>
        <w:t xml:space="preserve">”. </w:t>
      </w:r>
      <w:proofErr w:type="spellStart"/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Cosmotopia</w:t>
      </w:r>
      <w:proofErr w:type="spellEnd"/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 xml:space="preserve">: Transnational Identities in David </w:t>
      </w:r>
      <w:proofErr w:type="spellStart"/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Greig</w:t>
      </w:r>
      <w:r w:rsidRPr="00D541EA">
        <w:rPr>
          <w:rFonts w:ascii="OrigGarmnd BT" w:hAnsi="OrigGarmnd BT" w:cs="AdvOTcc237494.I+20"/>
          <w:i/>
          <w:sz w:val="20"/>
          <w:szCs w:val="20"/>
          <w:lang w:val="en-US" w:eastAsia="es-ES"/>
        </w:rPr>
        <w:t>’</w:t>
      </w:r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s</w:t>
      </w:r>
      <w:proofErr w:type="spellEnd"/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 xml:space="preserve"> Theatre</w:t>
      </w:r>
      <w:r w:rsidRPr="00D541EA">
        <w:rPr>
          <w:rFonts w:ascii="OrigGarmnd BT" w:hAnsi="OrigGarmnd BT" w:cs="AdvOTcc237494.I"/>
          <w:sz w:val="20"/>
          <w:szCs w:val="20"/>
          <w:lang w:val="en-US" w:eastAsia="es-ES"/>
        </w:rPr>
        <w:t xml:space="preserve">. Eds.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Anja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Müller and Clare Wallace. Prague: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Litteraria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Pragensia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. 1-13.</w:t>
      </w:r>
    </w:p>
    <w:p w:rsidR="00A402F7" w:rsidRPr="00D541EA" w:rsidRDefault="00024B72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Rebellato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>, Dan 2002</w:t>
      </w:r>
      <w:r w:rsidR="00690206" w:rsidRPr="00D541EA">
        <w:rPr>
          <w:rFonts w:ascii="OrigGarmnd BT" w:hAnsi="OrigGarmnd BT"/>
          <w:sz w:val="20"/>
          <w:szCs w:val="20"/>
          <w:lang w:val="en-GB"/>
        </w:rPr>
        <w:t>a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: “Introduction”.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Plays: 1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. David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. London: Methuen Drama. </w:t>
      </w:r>
      <w:proofErr w:type="gramStart"/>
      <w:r w:rsidRPr="00D541EA">
        <w:rPr>
          <w:rFonts w:ascii="OrigGarmnd BT" w:hAnsi="OrigGarmnd BT"/>
          <w:sz w:val="20"/>
          <w:szCs w:val="20"/>
          <w:lang w:val="en-GB"/>
        </w:rPr>
        <w:t>ix-xxiii</w:t>
      </w:r>
      <w:proofErr w:type="gramEnd"/>
      <w:r w:rsidRPr="00D541EA">
        <w:rPr>
          <w:rFonts w:ascii="OrigGarmnd BT" w:hAnsi="OrigGarmnd BT"/>
          <w:sz w:val="20"/>
          <w:szCs w:val="20"/>
          <w:lang w:val="en-GB"/>
        </w:rPr>
        <w:t>.</w:t>
      </w:r>
    </w:p>
    <w:p w:rsidR="00690206" w:rsidRPr="00D541EA" w:rsidRDefault="00690206" w:rsidP="00D541E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OrigGarmnd BT" w:hAnsi="OrigGarmnd BT" w:cs="AdvOTaa37b08f"/>
          <w:sz w:val="20"/>
          <w:szCs w:val="20"/>
          <w:lang w:val="en-US" w:eastAsia="es-ES"/>
        </w:rPr>
      </w:pPr>
      <w:r w:rsidRPr="00D541EA">
        <w:rPr>
          <w:rFonts w:ascii="OrigGarmnd BT" w:hAnsi="OrigGarmnd BT"/>
          <w:sz w:val="20"/>
          <w:szCs w:val="20"/>
        </w:rPr>
        <w:t xml:space="preserve">--- 2002b: </w:t>
      </w:r>
      <w:r w:rsidRPr="00D541EA">
        <w:rPr>
          <w:rFonts w:ascii="OrigGarmnd BT" w:hAnsi="OrigGarmnd BT" w:cs="AdvOTaa37b08f+20"/>
          <w:sz w:val="20"/>
          <w:szCs w:val="20"/>
          <w:lang w:eastAsia="es-ES"/>
        </w:rPr>
        <w:t>“</w:t>
      </w:r>
      <w:r w:rsidRPr="00D541EA">
        <w:rPr>
          <w:rFonts w:ascii="OrigGarmnd BT" w:hAnsi="OrigGarmnd BT" w:cs="AdvOTaa37b08f"/>
          <w:sz w:val="20"/>
          <w:szCs w:val="20"/>
          <w:lang w:eastAsia="es-ES"/>
        </w:rPr>
        <w:t xml:space="preserve">Gestes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eastAsia="es-ES"/>
        </w:rPr>
        <w:t>d</w:t>
      </w:r>
      <w:r w:rsidRPr="00D541EA">
        <w:rPr>
          <w:rFonts w:ascii="OrigGarmnd BT" w:hAnsi="OrigGarmnd BT" w:cs="AdvOTaa37b08f+20"/>
          <w:sz w:val="20"/>
          <w:szCs w:val="20"/>
          <w:lang w:eastAsia="es-ES"/>
        </w:rPr>
        <w:t>’</w:t>
      </w:r>
      <w:r w:rsidRPr="00D541EA">
        <w:rPr>
          <w:rFonts w:ascii="OrigGarmnd BT" w:hAnsi="OrigGarmnd BT" w:cs="AdvOTaa37b08f"/>
          <w:sz w:val="20"/>
          <w:szCs w:val="20"/>
          <w:lang w:eastAsia="es-ES"/>
        </w:rPr>
        <w:t>Utopie</w:t>
      </w:r>
      <w:proofErr w:type="spellEnd"/>
      <w:r w:rsidRPr="00D541EA">
        <w:rPr>
          <w:rFonts w:ascii="OrigGarmnd BT" w:hAnsi="OrigGarmnd BT" w:cs="AdvOTaa37b08f"/>
          <w:sz w:val="20"/>
          <w:szCs w:val="20"/>
          <w:lang w:eastAsia="es-ES"/>
        </w:rPr>
        <w:t xml:space="preserve">: Le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eastAsia="es-ES"/>
        </w:rPr>
        <w:t>Théâtre</w:t>
      </w:r>
      <w:proofErr w:type="spellEnd"/>
      <w:r w:rsidRPr="00D541EA">
        <w:rPr>
          <w:rFonts w:ascii="OrigGarmnd BT" w:hAnsi="OrigGarmnd BT" w:cs="AdvOTaa37b08f"/>
          <w:sz w:val="20"/>
          <w:szCs w:val="20"/>
          <w:lang w:eastAsia="es-ES"/>
        </w:rPr>
        <w:t xml:space="preserve"> de David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eastAsia="es-ES"/>
        </w:rPr>
        <w:t>Greig</w:t>
      </w:r>
      <w:proofErr w:type="spellEnd"/>
      <w:r w:rsidRPr="00D541EA">
        <w:rPr>
          <w:rFonts w:ascii="OrigGarmnd BT" w:hAnsi="OrigGarmnd BT" w:cs="AdvOTaa37b08f+20"/>
          <w:sz w:val="20"/>
          <w:szCs w:val="20"/>
          <w:lang w:eastAsia="es-ES"/>
        </w:rPr>
        <w:t xml:space="preserve">”. </w:t>
      </w:r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 xml:space="preserve">Dramaturgies </w:t>
      </w:r>
      <w:proofErr w:type="spellStart"/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Britanniques</w:t>
      </w:r>
      <w:proofErr w:type="spellEnd"/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 xml:space="preserve"> (1980-2000)</w:t>
      </w:r>
      <w:r w:rsidRPr="00D541EA">
        <w:rPr>
          <w:rFonts w:ascii="OrigGarmnd BT" w:hAnsi="OrigGarmnd BT" w:cs="AdvOTcc237494.I"/>
          <w:sz w:val="20"/>
          <w:szCs w:val="20"/>
          <w:lang w:val="en-US" w:eastAsia="es-ES"/>
        </w:rPr>
        <w:t xml:space="preserve">. Ed. </w:t>
      </w:r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Jean-Marc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Lanteri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. Paris-Caen: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Lettres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Modernes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Minard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. 125-48.</w:t>
      </w:r>
    </w:p>
    <w:p w:rsidR="00593B8B" w:rsidRPr="00D541EA" w:rsidRDefault="00593B8B" w:rsidP="00D541EA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hAnsi="OrigGarmnd BT"/>
          <w:sz w:val="20"/>
          <w:szCs w:val="20"/>
          <w:lang w:val="en-US"/>
        </w:rPr>
        <w:t xml:space="preserve">--- 2005: “Simon Stephens”. </w:t>
      </w:r>
      <w:r w:rsidRPr="00D541EA">
        <w:rPr>
          <w:rFonts w:ascii="OrigGarmnd BT" w:hAnsi="OrigGarmnd BT"/>
          <w:i/>
          <w:sz w:val="20"/>
          <w:szCs w:val="20"/>
          <w:lang w:val="en-US"/>
        </w:rPr>
        <w:t>Contemporary Theatre Review</w:t>
      </w:r>
      <w:r w:rsidRPr="00D541EA">
        <w:rPr>
          <w:rFonts w:ascii="OrigGarmnd BT" w:hAnsi="OrigGarmnd BT"/>
          <w:sz w:val="20"/>
          <w:szCs w:val="20"/>
          <w:lang w:val="en-US"/>
        </w:rPr>
        <w:t xml:space="preserve"> 15.1: 174-78.</w:t>
      </w:r>
    </w:p>
    <w:p w:rsidR="006179A8" w:rsidRPr="00D541EA" w:rsidRDefault="006179A8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hAnsi="OrigGarmnd BT"/>
          <w:sz w:val="20"/>
          <w:szCs w:val="20"/>
          <w:lang w:val="en-US"/>
        </w:rPr>
        <w:t xml:space="preserve">--- 2016: “Local Hero: The Places of David </w:t>
      </w:r>
      <w:proofErr w:type="spellStart"/>
      <w:r w:rsidRPr="00D541EA">
        <w:rPr>
          <w:rFonts w:ascii="OrigGarmnd BT" w:hAnsi="OrigGarmnd BT"/>
          <w:sz w:val="20"/>
          <w:szCs w:val="20"/>
          <w:lang w:val="en-US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US"/>
        </w:rPr>
        <w:t xml:space="preserve">”.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Contemporary Theatre Review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 Special Issue on David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. </w:t>
      </w:r>
      <w:proofErr w:type="gramStart"/>
      <w:r w:rsidRPr="00D541EA">
        <w:rPr>
          <w:rFonts w:ascii="OrigGarmnd BT" w:hAnsi="OrigGarmnd BT"/>
          <w:sz w:val="20"/>
          <w:szCs w:val="20"/>
          <w:lang w:val="en-GB"/>
        </w:rPr>
        <w:t>26.1</w:t>
      </w:r>
      <w:proofErr w:type="gramEnd"/>
      <w:r w:rsidRPr="00D541EA">
        <w:rPr>
          <w:rFonts w:ascii="OrigGarmnd BT" w:hAnsi="OrigGarmnd BT"/>
          <w:sz w:val="20"/>
          <w:szCs w:val="20"/>
          <w:lang w:val="en-GB"/>
        </w:rPr>
        <w:t>: 9-18.</w:t>
      </w:r>
    </w:p>
    <w:p w:rsidR="00A402F7" w:rsidRPr="00D541EA" w:rsidRDefault="00874ACB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Reinelt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, Janelle 2011: “David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”.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The Methuen Drama Guide to Contemporary British Playwrights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. Eds. Martin Middeke, Peter Paul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Schnierer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 and Aleks Sierz. London: Methuen Drama. 203-22.</w:t>
      </w:r>
    </w:p>
    <w:p w:rsidR="00F05C06" w:rsidRPr="00D541EA" w:rsidRDefault="00F05C06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/>
          <w:sz w:val="20"/>
          <w:szCs w:val="20"/>
          <w:lang w:val="en-GB"/>
        </w:rPr>
        <w:t xml:space="preserve">Robson, Mark 2016: “David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Greig’s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 Other Heading”.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Contemporary Theatre Review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 </w:t>
      </w:r>
      <w:r w:rsidR="006179A8" w:rsidRPr="00D541EA">
        <w:rPr>
          <w:rFonts w:ascii="OrigGarmnd BT" w:hAnsi="OrigGarmnd BT"/>
          <w:sz w:val="20"/>
          <w:szCs w:val="20"/>
          <w:lang w:val="en-GB"/>
        </w:rPr>
        <w:t xml:space="preserve">Special Issue on David </w:t>
      </w:r>
      <w:proofErr w:type="spellStart"/>
      <w:r w:rsidR="006179A8" w:rsidRPr="00D541EA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="006179A8" w:rsidRPr="00D541EA">
        <w:rPr>
          <w:rFonts w:ascii="OrigGarmnd BT" w:hAnsi="OrigGarmnd BT"/>
          <w:sz w:val="20"/>
          <w:szCs w:val="20"/>
          <w:lang w:val="en-GB"/>
        </w:rPr>
        <w:t xml:space="preserve">. </w:t>
      </w:r>
      <w:proofErr w:type="gramStart"/>
      <w:r w:rsidRPr="00D541EA">
        <w:rPr>
          <w:rFonts w:ascii="OrigGarmnd BT" w:hAnsi="OrigGarmnd BT"/>
          <w:sz w:val="20"/>
          <w:szCs w:val="20"/>
          <w:lang w:val="en-GB"/>
        </w:rPr>
        <w:t>26.1</w:t>
      </w:r>
      <w:proofErr w:type="gramEnd"/>
      <w:r w:rsidRPr="00D541EA">
        <w:rPr>
          <w:rFonts w:ascii="OrigGarmnd BT" w:hAnsi="OrigGarmnd BT"/>
          <w:sz w:val="20"/>
          <w:szCs w:val="20"/>
          <w:lang w:val="en-GB"/>
        </w:rPr>
        <w:t>: 39-48.</w:t>
      </w:r>
    </w:p>
    <w:p w:rsidR="001C5B1E" w:rsidRPr="00D541EA" w:rsidRDefault="001C5B1E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hAnsi="OrigGarmnd BT"/>
          <w:sz w:val="20"/>
          <w:szCs w:val="20"/>
          <w:lang w:val="en-GB"/>
        </w:rPr>
        <w:t>Rodríguez, Verónica 2016: “</w:t>
      </w:r>
      <w:proofErr w:type="spellStart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>Z</w:t>
      </w:r>
      <w:r w:rsidRPr="00D541EA">
        <w:rPr>
          <w:rFonts w:ascii="Cambria" w:hAnsi="Cambria" w:cs="Cambria"/>
          <w:sz w:val="20"/>
          <w:szCs w:val="20"/>
          <w:lang w:val="en-US" w:eastAsia="es-ES"/>
        </w:rPr>
        <w:t>ā</w:t>
      </w:r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>hir</w:t>
      </w:r>
      <w:proofErr w:type="spellEnd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 xml:space="preserve"> and </w:t>
      </w:r>
      <w:proofErr w:type="spellStart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>B</w:t>
      </w:r>
      <w:r w:rsidRPr="00D541EA">
        <w:rPr>
          <w:rFonts w:ascii="Cambria" w:hAnsi="Cambria" w:cs="Cambria"/>
          <w:sz w:val="20"/>
          <w:szCs w:val="20"/>
          <w:lang w:val="en-US" w:eastAsia="es-ES"/>
        </w:rPr>
        <w:t>ā</w:t>
      </w:r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>tin</w:t>
      </w:r>
      <w:proofErr w:type="spellEnd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 xml:space="preserve">: An Interview with David </w:t>
      </w:r>
      <w:proofErr w:type="spellStart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>Greig</w:t>
      </w:r>
      <w:proofErr w:type="spellEnd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 xml:space="preserve">”. </w:t>
      </w:r>
      <w:r w:rsidRPr="00D541EA">
        <w:rPr>
          <w:rFonts w:ascii="OrigGarmnd BT" w:hAnsi="OrigGarmnd BT"/>
          <w:i/>
          <w:sz w:val="20"/>
          <w:szCs w:val="20"/>
          <w:lang w:val="en-US"/>
        </w:rPr>
        <w:t>Contemporary Theatre Review</w:t>
      </w:r>
      <w:r w:rsidRPr="00D541EA">
        <w:rPr>
          <w:rFonts w:ascii="OrigGarmnd BT" w:hAnsi="OrigGarmnd BT"/>
          <w:sz w:val="20"/>
          <w:szCs w:val="20"/>
          <w:lang w:val="en-US"/>
        </w:rPr>
        <w:t xml:space="preserve"> Special Issue on David </w:t>
      </w:r>
      <w:proofErr w:type="spellStart"/>
      <w:r w:rsidRPr="00D541EA">
        <w:rPr>
          <w:rFonts w:ascii="OrigGarmnd BT" w:hAnsi="OrigGarmnd BT"/>
          <w:sz w:val="20"/>
          <w:szCs w:val="20"/>
          <w:lang w:val="en-US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US"/>
        </w:rPr>
        <w:t xml:space="preserve">. </w:t>
      </w:r>
      <w:proofErr w:type="gramStart"/>
      <w:r w:rsidRPr="00D541EA">
        <w:rPr>
          <w:rFonts w:ascii="OrigGarmnd BT" w:hAnsi="OrigGarmnd BT"/>
          <w:sz w:val="20"/>
          <w:szCs w:val="20"/>
          <w:lang w:val="en-US"/>
        </w:rPr>
        <w:t>26.1</w:t>
      </w:r>
      <w:proofErr w:type="gramEnd"/>
      <w:r w:rsidRPr="00D541EA">
        <w:rPr>
          <w:rFonts w:ascii="OrigGarmnd BT" w:hAnsi="OrigGarmnd BT"/>
          <w:sz w:val="20"/>
          <w:szCs w:val="20"/>
          <w:lang w:val="en-US"/>
        </w:rPr>
        <w:t>: 88-96.</w:t>
      </w:r>
    </w:p>
    <w:p w:rsidR="00593B8B" w:rsidRPr="00D541EA" w:rsidRDefault="00593B8B" w:rsidP="00D541EA">
      <w:pPr>
        <w:pStyle w:val="Ttulo1"/>
        <w:spacing w:before="0" w:after="120" w:line="240" w:lineRule="auto"/>
        <w:ind w:left="709" w:hanging="709"/>
        <w:jc w:val="both"/>
        <w:rPr>
          <w:rFonts w:ascii="OrigGarmnd BT" w:hAnsi="OrigGarmnd BT"/>
          <w:b w:val="0"/>
          <w:sz w:val="20"/>
          <w:szCs w:val="20"/>
          <w:lang w:val="en-US"/>
        </w:rPr>
      </w:pPr>
      <w:r w:rsidRPr="00D541EA">
        <w:rPr>
          <w:rFonts w:ascii="OrigGarmnd BT" w:hAnsi="OrigGarmnd BT"/>
          <w:b w:val="0"/>
          <w:sz w:val="20"/>
          <w:szCs w:val="20"/>
          <w:lang w:val="en-GB"/>
        </w:rPr>
        <w:lastRenderedPageBreak/>
        <w:t>Sierz, Aleks 2012: “</w:t>
      </w:r>
      <w:r w:rsidRPr="00D541EA">
        <w:rPr>
          <w:rFonts w:ascii="OrigGarmnd BT" w:hAnsi="OrigGarmnd BT"/>
          <w:b w:val="0"/>
          <w:sz w:val="20"/>
          <w:szCs w:val="20"/>
          <w:lang w:val="en-US"/>
        </w:rPr>
        <w:t xml:space="preserve">Award-winning Playwright Simon Stephens Rewrites </w:t>
      </w:r>
      <w:proofErr w:type="spellStart"/>
      <w:r w:rsidRPr="00D541EA">
        <w:rPr>
          <w:rFonts w:ascii="OrigGarmnd BT" w:hAnsi="OrigGarmnd BT"/>
          <w:b w:val="0"/>
          <w:sz w:val="20"/>
          <w:szCs w:val="20"/>
          <w:lang w:val="en-US"/>
        </w:rPr>
        <w:t>Jarry’s</w:t>
      </w:r>
      <w:proofErr w:type="spellEnd"/>
      <w:r w:rsidRPr="00D541EA">
        <w:rPr>
          <w:rFonts w:ascii="OrigGarmnd BT" w:hAnsi="OrigGarmnd BT"/>
          <w:b w:val="0"/>
          <w:sz w:val="20"/>
          <w:szCs w:val="20"/>
          <w:lang w:val="en-US"/>
        </w:rPr>
        <w:t xml:space="preserve"> </w:t>
      </w:r>
      <w:r w:rsidRPr="00D541EA">
        <w:rPr>
          <w:rFonts w:ascii="OrigGarmnd BT" w:hAnsi="OrigGarmnd BT"/>
          <w:b w:val="0"/>
          <w:i/>
          <w:sz w:val="20"/>
          <w:szCs w:val="20"/>
          <w:lang w:val="en-US"/>
        </w:rPr>
        <w:t xml:space="preserve">King </w:t>
      </w:r>
      <w:proofErr w:type="spellStart"/>
      <w:r w:rsidRPr="00D541EA">
        <w:rPr>
          <w:rFonts w:ascii="OrigGarmnd BT" w:hAnsi="OrigGarmnd BT"/>
          <w:b w:val="0"/>
          <w:i/>
          <w:sz w:val="20"/>
          <w:szCs w:val="20"/>
          <w:lang w:val="en-US"/>
        </w:rPr>
        <w:t>Ubu</w:t>
      </w:r>
      <w:proofErr w:type="spellEnd"/>
      <w:r w:rsidRPr="00D541EA">
        <w:rPr>
          <w:rFonts w:ascii="OrigGarmnd BT" w:hAnsi="OrigGarmnd BT"/>
          <w:b w:val="0"/>
          <w:sz w:val="20"/>
          <w:szCs w:val="20"/>
          <w:lang w:val="en-US"/>
        </w:rPr>
        <w:t xml:space="preserve">” [interview with Simon Stephens]. </w:t>
      </w:r>
      <w:proofErr w:type="spellStart"/>
      <w:r w:rsidRPr="00D541EA">
        <w:rPr>
          <w:rFonts w:ascii="OrigGarmnd BT" w:hAnsi="OrigGarmnd BT"/>
          <w:b w:val="0"/>
          <w:i/>
          <w:sz w:val="20"/>
          <w:szCs w:val="20"/>
          <w:lang w:val="en-US"/>
        </w:rPr>
        <w:t>TheatreVoice</w:t>
      </w:r>
      <w:proofErr w:type="spellEnd"/>
      <w:r w:rsidRPr="00D541EA">
        <w:rPr>
          <w:rFonts w:ascii="OrigGarmnd BT" w:hAnsi="OrigGarmnd BT"/>
          <w:b w:val="0"/>
          <w:sz w:val="20"/>
          <w:szCs w:val="20"/>
          <w:lang w:val="en-US"/>
        </w:rPr>
        <w:t xml:space="preserve"> 7 February. http://www.theatrevoice.com/7706/award-winning-playwright-simon-stephens-rewrites-king-ubu/#.UOQWV3dBmLs.</w:t>
      </w:r>
    </w:p>
    <w:p w:rsidR="005F0D7B" w:rsidRPr="00D541EA" w:rsidRDefault="005F0D7B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Soncini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, Sara 2007: “New Order, New Borders: Post-Cold War Europe on the British Stage”.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Myths of Europe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. Eds. Richard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Littlejohns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 and Sara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Soncini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. Amsterdam/New York: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Rodopi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>. 247-61.</w:t>
      </w:r>
    </w:p>
    <w:p w:rsidR="005C53F4" w:rsidRPr="00D541EA" w:rsidRDefault="00060DAE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S</w:t>
      </w:r>
      <w:r w:rsidR="005C53F4" w:rsidRPr="00D541EA">
        <w:rPr>
          <w:rFonts w:ascii="OrigGarmnd BT" w:hAnsi="OrigGarmnd BT"/>
          <w:sz w:val="20"/>
          <w:szCs w:val="20"/>
          <w:lang w:val="en-GB"/>
        </w:rPr>
        <w:t>vich</w:t>
      </w:r>
      <w:proofErr w:type="spellEnd"/>
      <w:r w:rsidR="005C53F4" w:rsidRPr="00D541EA">
        <w:rPr>
          <w:rFonts w:ascii="OrigGarmnd BT" w:hAnsi="OrigGarmnd BT"/>
          <w:sz w:val="20"/>
          <w:szCs w:val="20"/>
          <w:lang w:val="en-GB"/>
        </w:rPr>
        <w:t xml:space="preserve">, </w:t>
      </w:r>
      <w:proofErr w:type="spellStart"/>
      <w:r w:rsidR="005C53F4" w:rsidRPr="00D541EA">
        <w:rPr>
          <w:rFonts w:ascii="OrigGarmnd BT" w:hAnsi="OrigGarmnd BT"/>
          <w:sz w:val="20"/>
          <w:szCs w:val="20"/>
          <w:lang w:val="en-GB"/>
        </w:rPr>
        <w:t>Caridad</w:t>
      </w:r>
      <w:proofErr w:type="spellEnd"/>
      <w:r w:rsidR="005C53F4" w:rsidRPr="00D541EA">
        <w:rPr>
          <w:rFonts w:ascii="OrigGarmnd BT" w:hAnsi="OrigGarmnd BT"/>
          <w:sz w:val="20"/>
          <w:szCs w:val="20"/>
          <w:lang w:val="en-GB"/>
        </w:rPr>
        <w:t xml:space="preserve"> 2007: “Physical Poetry</w:t>
      </w:r>
      <w:r w:rsidR="00386D64" w:rsidRPr="00D541EA">
        <w:rPr>
          <w:rFonts w:ascii="OrigGarmnd BT" w:hAnsi="OrigGarmnd BT"/>
          <w:sz w:val="20"/>
          <w:szCs w:val="20"/>
          <w:lang w:val="en-GB"/>
        </w:rPr>
        <w:t xml:space="preserve">: David </w:t>
      </w:r>
      <w:proofErr w:type="spellStart"/>
      <w:r w:rsidR="00386D64" w:rsidRPr="00D541EA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="00386D64" w:rsidRPr="00D541EA">
        <w:rPr>
          <w:rFonts w:ascii="OrigGarmnd BT" w:hAnsi="OrigGarmnd BT"/>
          <w:sz w:val="20"/>
          <w:szCs w:val="20"/>
          <w:lang w:val="en-GB"/>
        </w:rPr>
        <w:t xml:space="preserve"> in conversation with </w:t>
      </w:r>
      <w:proofErr w:type="spellStart"/>
      <w:r w:rsidR="00386D64" w:rsidRPr="00D541EA">
        <w:rPr>
          <w:rFonts w:ascii="OrigGarmnd BT" w:hAnsi="OrigGarmnd BT"/>
          <w:sz w:val="20"/>
          <w:szCs w:val="20"/>
          <w:lang w:val="en-GB"/>
        </w:rPr>
        <w:t>Caridad</w:t>
      </w:r>
      <w:proofErr w:type="spellEnd"/>
      <w:r w:rsidR="00386D64" w:rsidRPr="00D541EA">
        <w:rPr>
          <w:rFonts w:ascii="OrigGarmnd BT" w:hAnsi="OrigGarmnd BT"/>
          <w:sz w:val="20"/>
          <w:szCs w:val="20"/>
          <w:lang w:val="en-GB"/>
        </w:rPr>
        <w:t xml:space="preserve"> </w:t>
      </w:r>
      <w:proofErr w:type="spellStart"/>
      <w:r w:rsidR="00386D64" w:rsidRPr="00D541EA">
        <w:rPr>
          <w:rFonts w:ascii="OrigGarmnd BT" w:hAnsi="OrigGarmnd BT"/>
          <w:sz w:val="20"/>
          <w:szCs w:val="20"/>
          <w:lang w:val="en-GB"/>
        </w:rPr>
        <w:t>Svich</w:t>
      </w:r>
      <w:proofErr w:type="spellEnd"/>
      <w:r w:rsidR="00386D64" w:rsidRPr="00D541EA">
        <w:rPr>
          <w:rFonts w:ascii="OrigGarmnd BT" w:hAnsi="OrigGarmnd BT"/>
          <w:sz w:val="20"/>
          <w:szCs w:val="20"/>
          <w:lang w:val="en-GB"/>
        </w:rPr>
        <w:t>”.</w:t>
      </w:r>
      <w:r w:rsidR="005C53F4" w:rsidRPr="00D541EA">
        <w:rPr>
          <w:rFonts w:ascii="OrigGarmnd BT" w:hAnsi="OrigGarmnd BT"/>
          <w:sz w:val="20"/>
          <w:szCs w:val="20"/>
          <w:lang w:val="en-GB"/>
        </w:rPr>
        <w:t xml:space="preserve"> </w:t>
      </w:r>
      <w:r w:rsidR="005C53F4" w:rsidRPr="00D541EA">
        <w:rPr>
          <w:rFonts w:ascii="OrigGarmnd BT" w:hAnsi="OrigGarmnd BT"/>
          <w:i/>
          <w:sz w:val="20"/>
          <w:szCs w:val="20"/>
          <w:lang w:val="en-GB"/>
        </w:rPr>
        <w:t>PAJ: A Journal of Performance and Art</w:t>
      </w:r>
      <w:r w:rsidR="005C53F4" w:rsidRPr="00D541EA">
        <w:rPr>
          <w:rFonts w:ascii="OrigGarmnd BT" w:hAnsi="OrigGarmnd BT"/>
          <w:sz w:val="20"/>
          <w:szCs w:val="20"/>
          <w:lang w:val="en-GB"/>
        </w:rPr>
        <w:t xml:space="preserve"> 29.2: 51-58.</w:t>
      </w:r>
    </w:p>
    <w:p w:rsidR="00626937" w:rsidRPr="00025BE1" w:rsidRDefault="00BC2412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/>
          <w:sz w:val="20"/>
          <w:szCs w:val="20"/>
          <w:lang w:val="en-GB"/>
        </w:rPr>
        <w:t xml:space="preserve">Wallace, Clare </w:t>
      </w:r>
      <w:r w:rsidRPr="00025BE1">
        <w:rPr>
          <w:rFonts w:ascii="OrigGarmnd BT" w:hAnsi="OrigGarmnd BT"/>
          <w:sz w:val="20"/>
          <w:szCs w:val="20"/>
          <w:lang w:val="en-GB"/>
        </w:rPr>
        <w:t xml:space="preserve">2013: </w:t>
      </w:r>
      <w:r w:rsidRPr="00025BE1">
        <w:rPr>
          <w:rFonts w:ascii="OrigGarmnd BT" w:hAnsi="OrigGarmnd BT"/>
          <w:i/>
          <w:sz w:val="20"/>
          <w:szCs w:val="20"/>
          <w:lang w:val="en-GB"/>
        </w:rPr>
        <w:t xml:space="preserve">The Theatre of David </w:t>
      </w:r>
      <w:proofErr w:type="spellStart"/>
      <w:r w:rsidRPr="00025BE1">
        <w:rPr>
          <w:rFonts w:ascii="OrigGarmnd BT" w:hAnsi="OrigGarmnd BT"/>
          <w:i/>
          <w:sz w:val="20"/>
          <w:szCs w:val="20"/>
          <w:lang w:val="en-GB"/>
        </w:rPr>
        <w:t>Greig</w:t>
      </w:r>
      <w:proofErr w:type="spellEnd"/>
      <w:r w:rsidRPr="00025BE1">
        <w:rPr>
          <w:rFonts w:ascii="OrigGarmnd BT" w:hAnsi="OrigGarmnd BT"/>
          <w:sz w:val="20"/>
          <w:szCs w:val="20"/>
          <w:lang w:val="en-GB"/>
        </w:rPr>
        <w:t>. London: Bloomsbury.</w:t>
      </w:r>
    </w:p>
    <w:p w:rsidR="00AD4140" w:rsidRPr="00025BE1" w:rsidRDefault="00AD4140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025BE1">
        <w:rPr>
          <w:rFonts w:ascii="OrigGarmnd BT" w:hAnsi="OrigGarmnd BT"/>
          <w:sz w:val="20"/>
          <w:szCs w:val="20"/>
          <w:lang w:val="en-GB"/>
        </w:rPr>
        <w:t xml:space="preserve">--- 2013: “Writing and the Rule of Opposites: David </w:t>
      </w:r>
      <w:proofErr w:type="spellStart"/>
      <w:r w:rsidRPr="00025BE1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Pr="00025BE1">
        <w:rPr>
          <w:rFonts w:ascii="OrigGarmnd BT" w:hAnsi="OrigGarmnd BT"/>
          <w:sz w:val="20"/>
          <w:szCs w:val="20"/>
          <w:lang w:val="en-GB"/>
        </w:rPr>
        <w:t xml:space="preserve"> in Conversation”. </w:t>
      </w:r>
      <w:r w:rsidRPr="00025BE1">
        <w:rPr>
          <w:rFonts w:ascii="OrigGarmnd BT" w:hAnsi="OrigGarmnd BT"/>
          <w:i/>
          <w:sz w:val="20"/>
          <w:szCs w:val="20"/>
          <w:lang w:val="en-GB"/>
        </w:rPr>
        <w:t xml:space="preserve">The Theatre of David </w:t>
      </w:r>
      <w:proofErr w:type="spellStart"/>
      <w:r w:rsidRPr="00025BE1">
        <w:rPr>
          <w:rFonts w:ascii="OrigGarmnd BT" w:hAnsi="OrigGarmnd BT"/>
          <w:i/>
          <w:sz w:val="20"/>
          <w:szCs w:val="20"/>
          <w:lang w:val="en-GB"/>
        </w:rPr>
        <w:t>Greig</w:t>
      </w:r>
      <w:proofErr w:type="spellEnd"/>
      <w:r w:rsidRPr="00025BE1">
        <w:rPr>
          <w:rFonts w:ascii="OrigGarmnd BT" w:hAnsi="OrigGarmnd BT"/>
          <w:sz w:val="20"/>
          <w:szCs w:val="20"/>
          <w:lang w:val="en-GB"/>
        </w:rPr>
        <w:t>. Clare Wallace. London: Bloomsbury. 159-77.</w:t>
      </w:r>
    </w:p>
    <w:p w:rsidR="00025BE1" w:rsidRPr="00025BE1" w:rsidRDefault="002D661B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proofErr w:type="spellStart"/>
      <w:r w:rsidRPr="00025BE1">
        <w:rPr>
          <w:rFonts w:ascii="OrigGarmnd BT" w:hAnsi="OrigGarmnd BT"/>
          <w:sz w:val="20"/>
          <w:szCs w:val="20"/>
          <w:lang w:val="en-GB"/>
        </w:rPr>
        <w:t>Zaroulia</w:t>
      </w:r>
      <w:proofErr w:type="spellEnd"/>
      <w:r w:rsidRPr="00025BE1">
        <w:rPr>
          <w:rFonts w:ascii="OrigGarmnd BT" w:hAnsi="OrigGarmnd BT"/>
          <w:sz w:val="20"/>
          <w:szCs w:val="20"/>
          <w:lang w:val="en-GB"/>
        </w:rPr>
        <w:t xml:space="preserve">, </w:t>
      </w:r>
      <w:proofErr w:type="spellStart"/>
      <w:r w:rsidRPr="00025BE1">
        <w:rPr>
          <w:rFonts w:ascii="OrigGarmnd BT" w:hAnsi="OrigGarmnd BT"/>
          <w:sz w:val="20"/>
          <w:szCs w:val="20"/>
          <w:lang w:val="en-GB"/>
        </w:rPr>
        <w:t>Marilena</w:t>
      </w:r>
      <w:proofErr w:type="spellEnd"/>
      <w:r w:rsidRPr="00025BE1">
        <w:rPr>
          <w:rFonts w:ascii="OrigGarmnd BT" w:hAnsi="OrigGarmnd BT"/>
          <w:sz w:val="20"/>
          <w:szCs w:val="20"/>
          <w:lang w:val="en-GB"/>
        </w:rPr>
        <w:t xml:space="preserve"> </w:t>
      </w:r>
      <w:r w:rsidR="00025BE1" w:rsidRPr="00025BE1">
        <w:rPr>
          <w:rFonts w:ascii="OrigGarmnd BT" w:hAnsi="OrigGarmnd BT"/>
          <w:sz w:val="20"/>
          <w:szCs w:val="20"/>
          <w:lang w:val="en-GB"/>
        </w:rPr>
        <w:t>2011: “‘</w:t>
      </w:r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What is missing is my place in the world’: The Utopian Dramaturgy of David </w:t>
      </w:r>
      <w:proofErr w:type="spellStart"/>
      <w:r w:rsidR="00025BE1" w:rsidRPr="00025BE1">
        <w:rPr>
          <w:rFonts w:ascii="OrigGarmnd BT" w:hAnsi="OrigGarmnd BT"/>
          <w:sz w:val="20"/>
          <w:szCs w:val="20"/>
          <w:lang w:val="en-US"/>
        </w:rPr>
        <w:t>Greig</w:t>
      </w:r>
      <w:proofErr w:type="spellEnd"/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”. </w:t>
      </w:r>
      <w:proofErr w:type="spellStart"/>
      <w:r w:rsidR="00025BE1" w:rsidRPr="00025BE1">
        <w:rPr>
          <w:rStyle w:val="nfasis"/>
          <w:rFonts w:ascii="OrigGarmnd BT" w:hAnsi="OrigGarmnd BT"/>
          <w:sz w:val="20"/>
          <w:szCs w:val="20"/>
          <w:lang w:val="en-US"/>
        </w:rPr>
        <w:t>Cosmotopia</w:t>
      </w:r>
      <w:proofErr w:type="spellEnd"/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: </w:t>
      </w:r>
      <w:r w:rsidR="00025BE1" w:rsidRPr="00025BE1">
        <w:rPr>
          <w:rStyle w:val="nfasis"/>
          <w:rFonts w:ascii="OrigGarmnd BT" w:hAnsi="OrigGarmnd BT"/>
          <w:sz w:val="20"/>
          <w:szCs w:val="20"/>
          <w:lang w:val="en-US"/>
        </w:rPr>
        <w:t xml:space="preserve">Transnational Identities in David </w:t>
      </w:r>
      <w:proofErr w:type="spellStart"/>
      <w:r w:rsidR="00025BE1" w:rsidRPr="00025BE1">
        <w:rPr>
          <w:rStyle w:val="nfasis"/>
          <w:rFonts w:ascii="OrigGarmnd BT" w:hAnsi="OrigGarmnd BT"/>
          <w:sz w:val="20"/>
          <w:szCs w:val="20"/>
          <w:lang w:val="en-US"/>
        </w:rPr>
        <w:t>Greig’s</w:t>
      </w:r>
      <w:proofErr w:type="spellEnd"/>
      <w:r w:rsidR="00025BE1" w:rsidRPr="00025BE1">
        <w:rPr>
          <w:rStyle w:val="nfasis"/>
          <w:rFonts w:ascii="OrigGarmnd BT" w:hAnsi="OrigGarmnd BT"/>
          <w:sz w:val="20"/>
          <w:szCs w:val="20"/>
          <w:lang w:val="en-US"/>
        </w:rPr>
        <w:t xml:space="preserve"> Theatre</w:t>
      </w:r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. Eds. </w:t>
      </w:r>
      <w:proofErr w:type="spellStart"/>
      <w:r w:rsidR="00025BE1" w:rsidRPr="00025BE1">
        <w:rPr>
          <w:rFonts w:ascii="OrigGarmnd BT" w:hAnsi="OrigGarmnd BT"/>
          <w:sz w:val="20"/>
          <w:szCs w:val="20"/>
          <w:lang w:val="en-US"/>
        </w:rPr>
        <w:t>Anja</w:t>
      </w:r>
      <w:proofErr w:type="spellEnd"/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 Müller and Clare Wallace. Prague: </w:t>
      </w:r>
      <w:proofErr w:type="spellStart"/>
      <w:r w:rsidR="00025BE1" w:rsidRPr="00025BE1">
        <w:rPr>
          <w:rFonts w:ascii="OrigGarmnd BT" w:hAnsi="OrigGarmnd BT"/>
          <w:sz w:val="20"/>
          <w:szCs w:val="20"/>
          <w:lang w:val="en-US"/>
        </w:rPr>
        <w:t>Litteraria</w:t>
      </w:r>
      <w:proofErr w:type="spellEnd"/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 </w:t>
      </w:r>
      <w:proofErr w:type="spellStart"/>
      <w:r w:rsidR="00025BE1" w:rsidRPr="00025BE1">
        <w:rPr>
          <w:rFonts w:ascii="OrigGarmnd BT" w:hAnsi="OrigGarmnd BT"/>
          <w:sz w:val="20"/>
          <w:szCs w:val="20"/>
          <w:lang w:val="en-US"/>
        </w:rPr>
        <w:t>Pragensia</w:t>
      </w:r>
      <w:proofErr w:type="spellEnd"/>
      <w:r w:rsidR="00025BE1" w:rsidRPr="00025BE1">
        <w:rPr>
          <w:rFonts w:ascii="OrigGarmnd BT" w:hAnsi="OrigGarmnd BT"/>
          <w:sz w:val="20"/>
          <w:szCs w:val="20"/>
          <w:lang w:val="en-US"/>
        </w:rPr>
        <w:t>. 32-49.</w:t>
      </w:r>
    </w:p>
    <w:p w:rsidR="002D661B" w:rsidRPr="00D541EA" w:rsidRDefault="00025BE1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025BE1">
        <w:rPr>
          <w:rFonts w:ascii="OrigGarmnd BT" w:hAnsi="OrigGarmnd BT"/>
          <w:sz w:val="20"/>
          <w:szCs w:val="20"/>
          <w:lang w:val="en-GB"/>
        </w:rPr>
        <w:t xml:space="preserve">--- </w:t>
      </w:r>
      <w:r w:rsidR="002D661B" w:rsidRPr="00025BE1">
        <w:rPr>
          <w:rFonts w:ascii="OrigGarmnd BT" w:hAnsi="OrigGarmnd BT"/>
          <w:sz w:val="20"/>
          <w:szCs w:val="20"/>
          <w:lang w:val="en-GB"/>
        </w:rPr>
        <w:t>2013: “‘Geographies</w:t>
      </w:r>
      <w:r w:rsidR="002D661B" w:rsidRPr="00D541EA">
        <w:rPr>
          <w:rFonts w:ascii="OrigGarmnd BT" w:hAnsi="OrigGarmnd BT"/>
          <w:sz w:val="20"/>
          <w:szCs w:val="20"/>
          <w:lang w:val="en-GB"/>
        </w:rPr>
        <w:t xml:space="preserve"> of the Imagination’ in David </w:t>
      </w:r>
      <w:proofErr w:type="spellStart"/>
      <w:r w:rsidR="002D661B" w:rsidRPr="00D541EA">
        <w:rPr>
          <w:rFonts w:ascii="OrigGarmnd BT" w:hAnsi="OrigGarmnd BT"/>
          <w:sz w:val="20"/>
          <w:szCs w:val="20"/>
          <w:lang w:val="en-GB"/>
        </w:rPr>
        <w:t>Greig’s</w:t>
      </w:r>
      <w:proofErr w:type="spellEnd"/>
      <w:r w:rsidR="002D661B" w:rsidRPr="00D541EA">
        <w:rPr>
          <w:rFonts w:ascii="OrigGarmnd BT" w:hAnsi="OrigGarmnd BT"/>
          <w:sz w:val="20"/>
          <w:szCs w:val="20"/>
          <w:lang w:val="en-GB"/>
        </w:rPr>
        <w:t xml:space="preserve"> Theatre: Mobility, Globalization and European Identities”. </w:t>
      </w:r>
      <w:r w:rsidR="002D661B" w:rsidRPr="00D541EA">
        <w:rPr>
          <w:rFonts w:ascii="OrigGarmnd BT" w:hAnsi="OrigGarmnd BT"/>
          <w:i/>
          <w:sz w:val="20"/>
          <w:szCs w:val="20"/>
          <w:lang w:val="en-GB"/>
        </w:rPr>
        <w:t xml:space="preserve">The Theatre of David </w:t>
      </w:r>
      <w:proofErr w:type="spellStart"/>
      <w:r w:rsidR="002D661B" w:rsidRPr="00D541EA">
        <w:rPr>
          <w:rFonts w:ascii="OrigGarmnd BT" w:hAnsi="OrigGarmnd BT"/>
          <w:i/>
          <w:sz w:val="20"/>
          <w:szCs w:val="20"/>
          <w:lang w:val="en-GB"/>
        </w:rPr>
        <w:t>Greig</w:t>
      </w:r>
      <w:proofErr w:type="spellEnd"/>
      <w:r w:rsidR="002D661B" w:rsidRPr="00D541EA">
        <w:rPr>
          <w:rFonts w:ascii="OrigGarmnd BT" w:hAnsi="OrigGarmnd BT"/>
          <w:sz w:val="20"/>
          <w:szCs w:val="20"/>
          <w:lang w:val="en-GB"/>
        </w:rPr>
        <w:t>. Clare Wallace. London: Bloomsbury. 178-94.</w:t>
      </w:r>
    </w:p>
    <w:p w:rsidR="00251CC0" w:rsidRPr="003C0B0F" w:rsidRDefault="00251CC0" w:rsidP="002D5461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3C0B0F">
        <w:rPr>
          <w:rFonts w:ascii="OrigGarmnd BT" w:hAnsi="OrigGarmnd BT"/>
          <w:sz w:val="20"/>
          <w:szCs w:val="20"/>
          <w:lang w:val="en-GB"/>
        </w:rPr>
        <w:t>***</w:t>
      </w:r>
    </w:p>
    <w:p w:rsidR="00251CC0" w:rsidRPr="003C0B0F" w:rsidRDefault="00251CC0" w:rsidP="002D5461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3C0B0F">
        <w:rPr>
          <w:rFonts w:ascii="OrigGarmnd BT" w:hAnsi="OrigGarmnd BT"/>
          <w:sz w:val="20"/>
          <w:szCs w:val="20"/>
          <w:lang w:val="en-GB"/>
        </w:rPr>
        <w:t xml:space="preserve">Reviews of </w:t>
      </w:r>
      <w:r w:rsidR="00344F9F" w:rsidRPr="003C0B0F">
        <w:rPr>
          <w:rFonts w:ascii="OrigGarmnd BT" w:hAnsi="OrigGarmnd BT"/>
          <w:i/>
          <w:sz w:val="20"/>
          <w:szCs w:val="20"/>
          <w:lang w:val="en-GB"/>
        </w:rPr>
        <w:t>E</w:t>
      </w:r>
      <w:r w:rsidR="00183658" w:rsidRPr="003C0B0F">
        <w:rPr>
          <w:rFonts w:ascii="OrigGarmnd BT" w:hAnsi="OrigGarmnd BT"/>
          <w:i/>
          <w:sz w:val="20"/>
          <w:szCs w:val="20"/>
          <w:lang w:val="en-GB"/>
        </w:rPr>
        <w:t>urope</w:t>
      </w:r>
      <w:r w:rsidRPr="003C0B0F">
        <w:rPr>
          <w:rFonts w:ascii="OrigGarmnd BT" w:hAnsi="OrigGarmnd BT"/>
          <w:sz w:val="20"/>
          <w:szCs w:val="20"/>
          <w:lang w:val="en-GB"/>
        </w:rPr>
        <w:t xml:space="preserve"> </w:t>
      </w:r>
      <w:r w:rsidR="00183658" w:rsidRPr="003C0B0F">
        <w:rPr>
          <w:rFonts w:ascii="OrigGarmnd BT" w:hAnsi="OrigGarmnd BT"/>
          <w:sz w:val="20"/>
          <w:szCs w:val="20"/>
          <w:lang w:val="en-GB"/>
        </w:rPr>
        <w:t>1994</w:t>
      </w:r>
      <w:r w:rsidRPr="003C0B0F">
        <w:rPr>
          <w:rFonts w:ascii="OrigGarmnd BT" w:hAnsi="OrigGarmnd BT"/>
          <w:sz w:val="20"/>
          <w:szCs w:val="20"/>
          <w:lang w:val="en-GB"/>
        </w:rPr>
        <w:t xml:space="preserve">: </w:t>
      </w:r>
      <w:r w:rsidRPr="003C0B0F">
        <w:rPr>
          <w:rFonts w:ascii="OrigGarmnd BT" w:hAnsi="OrigGarmnd BT"/>
          <w:i/>
          <w:sz w:val="20"/>
          <w:szCs w:val="20"/>
          <w:lang w:val="en-GB"/>
        </w:rPr>
        <w:t>Theatre Record</w:t>
      </w:r>
      <w:r w:rsidR="003C0B0F" w:rsidRPr="003C0B0F">
        <w:rPr>
          <w:rFonts w:ascii="OrigGarmnd BT" w:hAnsi="OrigGarmnd BT"/>
          <w:sz w:val="20"/>
          <w:szCs w:val="20"/>
          <w:lang w:val="en-GB"/>
        </w:rPr>
        <w:t xml:space="preserve"> 14: 1302.</w:t>
      </w:r>
    </w:p>
    <w:p w:rsidR="009342A0" w:rsidRDefault="00251CC0" w:rsidP="00626937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3C0B0F">
        <w:rPr>
          <w:rFonts w:ascii="OrigGarmnd BT" w:hAnsi="OrigGarmnd BT"/>
          <w:sz w:val="20"/>
          <w:szCs w:val="20"/>
          <w:lang w:val="en-GB"/>
        </w:rPr>
        <w:t xml:space="preserve">Reviews of </w:t>
      </w:r>
      <w:r w:rsidR="00344F9F" w:rsidRPr="003C0B0F">
        <w:rPr>
          <w:rFonts w:ascii="OrigGarmnd BT" w:hAnsi="OrigGarmnd BT"/>
          <w:i/>
          <w:sz w:val="20"/>
          <w:szCs w:val="20"/>
          <w:lang w:val="en-GB"/>
        </w:rPr>
        <w:t>E</w:t>
      </w:r>
      <w:r w:rsidR="00183658" w:rsidRPr="003C0B0F">
        <w:rPr>
          <w:rFonts w:ascii="OrigGarmnd BT" w:hAnsi="OrigGarmnd BT"/>
          <w:i/>
          <w:sz w:val="20"/>
          <w:szCs w:val="20"/>
          <w:lang w:val="en-GB"/>
        </w:rPr>
        <w:t>urope</w:t>
      </w:r>
      <w:r w:rsidRPr="003C0B0F">
        <w:rPr>
          <w:rFonts w:ascii="OrigGarmnd BT" w:hAnsi="OrigGarmnd BT"/>
          <w:sz w:val="20"/>
          <w:szCs w:val="20"/>
          <w:lang w:val="en-GB"/>
        </w:rPr>
        <w:t xml:space="preserve"> 200</w:t>
      </w:r>
      <w:r w:rsidR="00183658" w:rsidRPr="003C0B0F">
        <w:rPr>
          <w:rFonts w:ascii="OrigGarmnd BT" w:hAnsi="OrigGarmnd BT"/>
          <w:sz w:val="20"/>
          <w:szCs w:val="20"/>
          <w:lang w:val="en-GB"/>
        </w:rPr>
        <w:t>7</w:t>
      </w:r>
      <w:r w:rsidRPr="003C0B0F">
        <w:rPr>
          <w:rFonts w:ascii="OrigGarmnd BT" w:hAnsi="OrigGarmnd BT"/>
          <w:sz w:val="20"/>
          <w:szCs w:val="20"/>
          <w:lang w:val="en-GB"/>
        </w:rPr>
        <w:t xml:space="preserve">: </w:t>
      </w:r>
      <w:r w:rsidRPr="003C0B0F">
        <w:rPr>
          <w:rFonts w:ascii="OrigGarmnd BT" w:hAnsi="OrigGarmnd BT"/>
          <w:i/>
          <w:sz w:val="20"/>
          <w:szCs w:val="20"/>
          <w:lang w:val="en-GB"/>
        </w:rPr>
        <w:t>Theatre Record</w:t>
      </w:r>
      <w:r w:rsidR="003C0B0F" w:rsidRPr="003C0B0F">
        <w:rPr>
          <w:rFonts w:ascii="OrigGarmnd BT" w:hAnsi="OrigGarmnd BT"/>
          <w:sz w:val="20"/>
          <w:szCs w:val="20"/>
          <w:lang w:val="en-GB"/>
        </w:rPr>
        <w:t>: 27.6: 322-25.</w:t>
      </w:r>
    </w:p>
    <w:p w:rsidR="005A4B8F" w:rsidRPr="00251CC0" w:rsidRDefault="005A4B8F" w:rsidP="00626937">
      <w:pPr>
        <w:spacing w:after="120" w:line="240" w:lineRule="auto"/>
        <w:ind w:left="709" w:hanging="709"/>
        <w:jc w:val="both"/>
        <w:rPr>
          <w:rFonts w:ascii="OrigGarmnd BT" w:hAnsi="OrigGarmnd BT"/>
          <w:b/>
          <w:color w:val="000000" w:themeColor="text1"/>
          <w:sz w:val="24"/>
          <w:szCs w:val="24"/>
          <w:lang w:val="en-GB"/>
        </w:rPr>
      </w:pPr>
      <w:r>
        <w:rPr>
          <w:rFonts w:ascii="OrigGarmnd BT" w:hAnsi="OrigGarmnd BT"/>
          <w:sz w:val="20"/>
          <w:szCs w:val="20"/>
          <w:lang w:val="en-GB"/>
        </w:rPr>
        <w:t xml:space="preserve">Reviews of </w:t>
      </w:r>
      <w:r w:rsidRPr="005A4B8F">
        <w:rPr>
          <w:rFonts w:ascii="OrigGarmnd BT" w:hAnsi="OrigGarmnd BT"/>
          <w:i/>
          <w:sz w:val="20"/>
          <w:szCs w:val="20"/>
          <w:lang w:val="en-GB"/>
        </w:rPr>
        <w:t>Three Kingdoms</w:t>
      </w:r>
      <w:r>
        <w:rPr>
          <w:rFonts w:ascii="OrigGarmnd BT" w:hAnsi="OrigGarmnd BT"/>
          <w:sz w:val="20"/>
          <w:szCs w:val="20"/>
          <w:lang w:val="en-GB"/>
        </w:rPr>
        <w:t xml:space="preserve"> 2012: </w:t>
      </w:r>
      <w:r w:rsidRPr="005A4B8F">
        <w:rPr>
          <w:rFonts w:ascii="OrigGarmnd BT" w:hAnsi="OrigGarmnd BT"/>
          <w:i/>
          <w:sz w:val="20"/>
          <w:szCs w:val="20"/>
          <w:lang w:val="en-GB"/>
        </w:rPr>
        <w:t>Theatre Record</w:t>
      </w:r>
      <w:r>
        <w:rPr>
          <w:rFonts w:ascii="OrigGarmnd BT" w:hAnsi="OrigGarmnd BT"/>
          <w:sz w:val="20"/>
          <w:szCs w:val="20"/>
          <w:lang w:val="en-GB"/>
        </w:rPr>
        <w:t>.</w:t>
      </w:r>
    </w:p>
    <w:p w:rsidR="001E26F9" w:rsidRPr="00251CC0" w:rsidRDefault="001E26F9">
      <w:pPr>
        <w:spacing w:after="120"/>
        <w:ind w:hanging="709"/>
        <w:jc w:val="both"/>
        <w:rPr>
          <w:rFonts w:ascii="OrigGarmnd BT" w:hAnsi="OrigGarmnd BT"/>
          <w:b/>
          <w:color w:val="000000" w:themeColor="text1"/>
          <w:sz w:val="24"/>
          <w:szCs w:val="24"/>
          <w:lang w:val="en-US"/>
        </w:rPr>
      </w:pPr>
    </w:p>
    <w:sectPr w:rsidR="001E26F9" w:rsidRPr="00251CC0" w:rsidSect="000E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46" w:rsidRDefault="00B75F46" w:rsidP="00DF1BFF">
      <w:pPr>
        <w:spacing w:after="0" w:line="240" w:lineRule="auto"/>
      </w:pPr>
      <w:r>
        <w:separator/>
      </w:r>
    </w:p>
  </w:endnote>
  <w:endnote w:type="continuationSeparator" w:id="0">
    <w:p w:rsidR="00B75F46" w:rsidRDefault="00B75F46" w:rsidP="00D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aa37b08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cc237494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aa37b08f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c237494.I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A0" w:rsidRDefault="003F0F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A0" w:rsidRPr="004A3178" w:rsidRDefault="003F0FA0" w:rsidP="003F0FA0">
    <w:pPr>
      <w:pStyle w:val="Piedepgina"/>
      <w:rPr>
        <w:rFonts w:ascii="OrigGarmnd BT" w:hAnsi="OrigGarmnd BT"/>
        <w:color w:val="808080" w:themeColor="background1" w:themeShade="80"/>
        <w:sz w:val="18"/>
        <w:szCs w:val="18"/>
      </w:rPr>
    </w:pPr>
    <w:r w:rsidRPr="004A3178">
      <w:rPr>
        <w:rFonts w:ascii="OrigGarmnd BT" w:hAnsi="OrigGarmnd BT"/>
        <w:color w:val="808080" w:themeColor="background1" w:themeShade="80"/>
        <w:sz w:val="18"/>
        <w:szCs w:val="18"/>
      </w:rPr>
      <w:t>© Mireia Aragay 2016</w:t>
    </w:r>
  </w:p>
  <w:p w:rsidR="003F0FA0" w:rsidRDefault="003F0FA0">
    <w:pPr>
      <w:pStyle w:val="Piedepgina"/>
    </w:pPr>
  </w:p>
  <w:p w:rsidR="005B7E5C" w:rsidRDefault="005B7E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78" w:rsidRPr="004A3178" w:rsidRDefault="004A3178">
    <w:pPr>
      <w:pStyle w:val="Piedepgina"/>
      <w:rPr>
        <w:rFonts w:ascii="OrigGarmnd BT" w:hAnsi="OrigGarmnd BT"/>
        <w:color w:val="808080" w:themeColor="background1" w:themeShade="80"/>
        <w:sz w:val="18"/>
        <w:szCs w:val="18"/>
      </w:rPr>
    </w:pPr>
    <w:r w:rsidRPr="004A3178">
      <w:rPr>
        <w:rFonts w:ascii="OrigGarmnd BT" w:hAnsi="OrigGarmnd BT"/>
        <w:color w:val="808080" w:themeColor="background1" w:themeShade="80"/>
        <w:sz w:val="18"/>
        <w:szCs w:val="18"/>
      </w:rPr>
      <w:t>© Mireia Aragay 2016</w:t>
    </w:r>
  </w:p>
  <w:p w:rsidR="00527051" w:rsidRPr="00574203" w:rsidRDefault="00527051" w:rsidP="00574203">
    <w:pPr>
      <w:tabs>
        <w:tab w:val="left" w:pos="3273"/>
      </w:tabs>
      <w:autoSpaceDE w:val="0"/>
      <w:autoSpaceDN w:val="0"/>
      <w:adjustRightInd w:val="0"/>
      <w:spacing w:after="0" w:line="240" w:lineRule="auto"/>
      <w:ind w:left="1416"/>
      <w:rPr>
        <w:rFonts w:ascii="Palatino Linotype" w:hAnsi="Palatino Linotype" w:cs="Arial"/>
        <w:color w:val="808080" w:themeColor="background1" w:themeShade="80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46" w:rsidRDefault="00B75F46" w:rsidP="00DF1BFF">
      <w:pPr>
        <w:spacing w:after="0" w:line="240" w:lineRule="auto"/>
      </w:pPr>
      <w:r>
        <w:separator/>
      </w:r>
    </w:p>
  </w:footnote>
  <w:footnote w:type="continuationSeparator" w:id="0">
    <w:p w:rsidR="00B75F46" w:rsidRDefault="00B75F46" w:rsidP="00DF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A0" w:rsidRDefault="003F0F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490520"/>
      <w:docPartObj>
        <w:docPartGallery w:val="Page Numbers (Margins)"/>
        <w:docPartUnique/>
      </w:docPartObj>
    </w:sdtPr>
    <w:sdtEndPr/>
    <w:sdtContent>
      <w:p w:rsidR="003F0FA0" w:rsidRDefault="003F0FA0">
        <w:pPr>
          <w:pStyle w:val="Encabezado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FA0" w:rsidRPr="00BF0243" w:rsidRDefault="003F0FA0" w:rsidP="00BF0243">
                                <w:pPr>
                                  <w:pStyle w:val="Encabezado"/>
                                  <w:ind w:right="-82"/>
                                  <w:jc w:val="center"/>
                                  <w:rPr>
                                    <w:rFonts w:ascii="OrigGarmnd BT" w:hAnsi="OrigGarmnd BT"/>
                                    <w:sz w:val="20"/>
                                    <w:szCs w:val="20"/>
                                  </w:rPr>
                                </w:pPr>
                                <w:r w:rsidRPr="00BF0243">
                                  <w:fldChar w:fldCharType="begin"/>
                                </w:r>
                                <w:r w:rsidRPr="00BF0243">
                                  <w:rPr>
                                    <w:rFonts w:ascii="OrigGarmnd BT" w:hAnsi="OrigGarmnd BT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BF0243">
                                  <w:fldChar w:fldCharType="separate"/>
                                </w:r>
                                <w:r w:rsidR="00542E78" w:rsidRPr="00542E78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</w:rPr>
                                  <w:t>5</w:t>
                                </w:r>
                                <w:r w:rsidRPr="00BF0243">
                                  <w:rPr>
                                    <w:rStyle w:val="Nmerodepgina"/>
                                    <w:rFonts w:ascii="OrigGarmnd BT" w:hAnsi="OrigGarmnd BT"/>
                                    <w:b/>
                                    <w:bCs/>
                                    <w:color w:val="3F3151" w:themeColor="accent4" w:themeShade="7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8.45pt;height:18.7pt;z-index:251659264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IpCgQAAMw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bCaSKQ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3F0FA0" w:rsidRPr="00BF0243" w:rsidRDefault="003F0FA0" w:rsidP="00BF0243">
                          <w:pPr>
                            <w:pStyle w:val="Encabezado"/>
                            <w:ind w:right="-82"/>
                            <w:jc w:val="center"/>
                            <w:rPr>
                              <w:rFonts w:ascii="OrigGarmnd BT" w:hAnsi="OrigGarmnd BT"/>
                              <w:sz w:val="20"/>
                              <w:szCs w:val="20"/>
                            </w:rPr>
                          </w:pPr>
                          <w:r w:rsidRPr="00BF0243">
                            <w:fldChar w:fldCharType="begin"/>
                          </w:r>
                          <w:r w:rsidRPr="00BF0243">
                            <w:rPr>
                              <w:rFonts w:ascii="OrigGarmnd BT" w:hAnsi="OrigGarmnd BT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BF0243">
                            <w:fldChar w:fldCharType="separate"/>
                          </w:r>
                          <w:r w:rsidR="00542E78" w:rsidRPr="00542E78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</w:rPr>
                            <w:t>5</w:t>
                          </w:r>
                          <w:r w:rsidRPr="00BF0243">
                            <w:rPr>
                              <w:rStyle w:val="Nmerodepgina"/>
                              <w:rFonts w:ascii="OrigGarmnd BT" w:hAnsi="OrigGarmnd BT"/>
                              <w:b/>
                              <w:bCs/>
                              <w:color w:val="3F3151" w:themeColor="accent4" w:themeShade="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A0" w:rsidRDefault="003F0F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EE2"/>
    <w:multiLevelType w:val="multilevel"/>
    <w:tmpl w:val="7400A4D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87E6CE8"/>
    <w:multiLevelType w:val="multilevel"/>
    <w:tmpl w:val="A9CEC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38D4140"/>
    <w:multiLevelType w:val="hybridMultilevel"/>
    <w:tmpl w:val="FA2877B8"/>
    <w:lvl w:ilvl="0" w:tplc="AD66C1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72A"/>
    <w:multiLevelType w:val="hybridMultilevel"/>
    <w:tmpl w:val="EFAE8C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36735"/>
    <w:multiLevelType w:val="hybridMultilevel"/>
    <w:tmpl w:val="63CAACFA"/>
    <w:lvl w:ilvl="0" w:tplc="8660A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812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42E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8F8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C9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CDB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E3A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E40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87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C6254"/>
    <w:multiLevelType w:val="hybridMultilevel"/>
    <w:tmpl w:val="45A88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7FE7"/>
    <w:multiLevelType w:val="singleLevel"/>
    <w:tmpl w:val="07C21A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7E31873"/>
    <w:multiLevelType w:val="hybridMultilevel"/>
    <w:tmpl w:val="78166E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D489B"/>
    <w:multiLevelType w:val="hybridMultilevel"/>
    <w:tmpl w:val="52CCF704"/>
    <w:lvl w:ilvl="0" w:tplc="05389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2B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66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2D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3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28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81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EC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C3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865F86"/>
    <w:multiLevelType w:val="hybridMultilevel"/>
    <w:tmpl w:val="C0169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63C31"/>
    <w:multiLevelType w:val="hybridMultilevel"/>
    <w:tmpl w:val="976CA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40581"/>
    <w:multiLevelType w:val="hybridMultilevel"/>
    <w:tmpl w:val="A680F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C5385"/>
    <w:multiLevelType w:val="hybridMultilevel"/>
    <w:tmpl w:val="414EB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F1"/>
    <w:rsid w:val="00002DFE"/>
    <w:rsid w:val="000074E6"/>
    <w:rsid w:val="00013ED9"/>
    <w:rsid w:val="00015D40"/>
    <w:rsid w:val="00021535"/>
    <w:rsid w:val="00024B72"/>
    <w:rsid w:val="00025BE1"/>
    <w:rsid w:val="00027582"/>
    <w:rsid w:val="00030373"/>
    <w:rsid w:val="0004409B"/>
    <w:rsid w:val="00050B3E"/>
    <w:rsid w:val="00051DFE"/>
    <w:rsid w:val="00054233"/>
    <w:rsid w:val="00054648"/>
    <w:rsid w:val="00054D79"/>
    <w:rsid w:val="00060DAE"/>
    <w:rsid w:val="00060E0C"/>
    <w:rsid w:val="0006469C"/>
    <w:rsid w:val="00071815"/>
    <w:rsid w:val="00072C61"/>
    <w:rsid w:val="00077E30"/>
    <w:rsid w:val="000806A1"/>
    <w:rsid w:val="000A16EE"/>
    <w:rsid w:val="000B4A32"/>
    <w:rsid w:val="000B7C3B"/>
    <w:rsid w:val="000C746A"/>
    <w:rsid w:val="000D03FF"/>
    <w:rsid w:val="000D22B7"/>
    <w:rsid w:val="000D43DA"/>
    <w:rsid w:val="000D6BEA"/>
    <w:rsid w:val="000E275E"/>
    <w:rsid w:val="000E52FE"/>
    <w:rsid w:val="000E5425"/>
    <w:rsid w:val="000F0DAE"/>
    <w:rsid w:val="000F1AF0"/>
    <w:rsid w:val="000F402A"/>
    <w:rsid w:val="00100D09"/>
    <w:rsid w:val="00102229"/>
    <w:rsid w:val="00104571"/>
    <w:rsid w:val="00107BEF"/>
    <w:rsid w:val="00111473"/>
    <w:rsid w:val="00124955"/>
    <w:rsid w:val="001257F5"/>
    <w:rsid w:val="0012603D"/>
    <w:rsid w:val="00134696"/>
    <w:rsid w:val="00140530"/>
    <w:rsid w:val="00151FFE"/>
    <w:rsid w:val="00152629"/>
    <w:rsid w:val="00155B70"/>
    <w:rsid w:val="001619AB"/>
    <w:rsid w:val="00163286"/>
    <w:rsid w:val="00163CA6"/>
    <w:rsid w:val="00164307"/>
    <w:rsid w:val="00173274"/>
    <w:rsid w:val="001758E0"/>
    <w:rsid w:val="00183658"/>
    <w:rsid w:val="001A2810"/>
    <w:rsid w:val="001A44A6"/>
    <w:rsid w:val="001B0862"/>
    <w:rsid w:val="001B4A59"/>
    <w:rsid w:val="001C5B1E"/>
    <w:rsid w:val="001D12C9"/>
    <w:rsid w:val="001D1DCF"/>
    <w:rsid w:val="001D6F16"/>
    <w:rsid w:val="001E0C24"/>
    <w:rsid w:val="001E26F9"/>
    <w:rsid w:val="001E31EC"/>
    <w:rsid w:val="001E4266"/>
    <w:rsid w:val="001F164C"/>
    <w:rsid w:val="0022191C"/>
    <w:rsid w:val="00224247"/>
    <w:rsid w:val="0023321D"/>
    <w:rsid w:val="00236DB5"/>
    <w:rsid w:val="00237030"/>
    <w:rsid w:val="00244B88"/>
    <w:rsid w:val="00245495"/>
    <w:rsid w:val="002456DD"/>
    <w:rsid w:val="00251A6C"/>
    <w:rsid w:val="00251CC0"/>
    <w:rsid w:val="00252B8A"/>
    <w:rsid w:val="0025501E"/>
    <w:rsid w:val="00255EB9"/>
    <w:rsid w:val="002641E6"/>
    <w:rsid w:val="00282D42"/>
    <w:rsid w:val="0028467C"/>
    <w:rsid w:val="00285856"/>
    <w:rsid w:val="002931A4"/>
    <w:rsid w:val="002B1FED"/>
    <w:rsid w:val="002B5AB1"/>
    <w:rsid w:val="002C5F15"/>
    <w:rsid w:val="002C6802"/>
    <w:rsid w:val="002C7573"/>
    <w:rsid w:val="002D2263"/>
    <w:rsid w:val="002D5461"/>
    <w:rsid w:val="002D661B"/>
    <w:rsid w:val="002E0625"/>
    <w:rsid w:val="002F1C76"/>
    <w:rsid w:val="002F4697"/>
    <w:rsid w:val="003200BF"/>
    <w:rsid w:val="00324FC0"/>
    <w:rsid w:val="00325950"/>
    <w:rsid w:val="0034154D"/>
    <w:rsid w:val="00344A7E"/>
    <w:rsid w:val="00344CA4"/>
    <w:rsid w:val="00344F9F"/>
    <w:rsid w:val="00351391"/>
    <w:rsid w:val="00352BA6"/>
    <w:rsid w:val="003576CE"/>
    <w:rsid w:val="00361304"/>
    <w:rsid w:val="003624C9"/>
    <w:rsid w:val="003671E6"/>
    <w:rsid w:val="00371CB7"/>
    <w:rsid w:val="0037205C"/>
    <w:rsid w:val="00386D64"/>
    <w:rsid w:val="00387682"/>
    <w:rsid w:val="00387E58"/>
    <w:rsid w:val="0039086E"/>
    <w:rsid w:val="00392446"/>
    <w:rsid w:val="00392831"/>
    <w:rsid w:val="00393510"/>
    <w:rsid w:val="00395955"/>
    <w:rsid w:val="003A5CB7"/>
    <w:rsid w:val="003A795F"/>
    <w:rsid w:val="003B3C1B"/>
    <w:rsid w:val="003C0B0F"/>
    <w:rsid w:val="003C2F1D"/>
    <w:rsid w:val="003C716A"/>
    <w:rsid w:val="003C7923"/>
    <w:rsid w:val="003E297C"/>
    <w:rsid w:val="003E6DD7"/>
    <w:rsid w:val="003F0FA0"/>
    <w:rsid w:val="004142AA"/>
    <w:rsid w:val="004157AE"/>
    <w:rsid w:val="00422A0B"/>
    <w:rsid w:val="004312B7"/>
    <w:rsid w:val="00434475"/>
    <w:rsid w:val="004347D1"/>
    <w:rsid w:val="00442CB0"/>
    <w:rsid w:val="00451F89"/>
    <w:rsid w:val="00456EE8"/>
    <w:rsid w:val="00462BF6"/>
    <w:rsid w:val="00470ED9"/>
    <w:rsid w:val="004730AD"/>
    <w:rsid w:val="00473C10"/>
    <w:rsid w:val="004804B5"/>
    <w:rsid w:val="00486B70"/>
    <w:rsid w:val="00490664"/>
    <w:rsid w:val="004970BD"/>
    <w:rsid w:val="004A036F"/>
    <w:rsid w:val="004A17C8"/>
    <w:rsid w:val="004A3178"/>
    <w:rsid w:val="004A464C"/>
    <w:rsid w:val="004B2638"/>
    <w:rsid w:val="004B4370"/>
    <w:rsid w:val="004C089E"/>
    <w:rsid w:val="004C4365"/>
    <w:rsid w:val="004C52E5"/>
    <w:rsid w:val="004C5C05"/>
    <w:rsid w:val="004C7912"/>
    <w:rsid w:val="004D40F1"/>
    <w:rsid w:val="004D561B"/>
    <w:rsid w:val="004D592C"/>
    <w:rsid w:val="004E2B66"/>
    <w:rsid w:val="00500DE0"/>
    <w:rsid w:val="005108C1"/>
    <w:rsid w:val="00515735"/>
    <w:rsid w:val="00517039"/>
    <w:rsid w:val="00523263"/>
    <w:rsid w:val="00523E49"/>
    <w:rsid w:val="00525353"/>
    <w:rsid w:val="00527051"/>
    <w:rsid w:val="00527B0F"/>
    <w:rsid w:val="00533140"/>
    <w:rsid w:val="00536676"/>
    <w:rsid w:val="00542E78"/>
    <w:rsid w:val="00543EF4"/>
    <w:rsid w:val="0055354A"/>
    <w:rsid w:val="005566D3"/>
    <w:rsid w:val="00556B47"/>
    <w:rsid w:val="005701A4"/>
    <w:rsid w:val="00571382"/>
    <w:rsid w:val="00574203"/>
    <w:rsid w:val="00577A6D"/>
    <w:rsid w:val="005817FA"/>
    <w:rsid w:val="00587D10"/>
    <w:rsid w:val="00592A6D"/>
    <w:rsid w:val="00593B8B"/>
    <w:rsid w:val="00595701"/>
    <w:rsid w:val="005A3F46"/>
    <w:rsid w:val="005A4B8F"/>
    <w:rsid w:val="005A6BFD"/>
    <w:rsid w:val="005A74E4"/>
    <w:rsid w:val="005A793E"/>
    <w:rsid w:val="005B16D9"/>
    <w:rsid w:val="005B4ABB"/>
    <w:rsid w:val="005B54CD"/>
    <w:rsid w:val="005B5AF1"/>
    <w:rsid w:val="005B7086"/>
    <w:rsid w:val="005B7E5C"/>
    <w:rsid w:val="005C13DC"/>
    <w:rsid w:val="005C53F4"/>
    <w:rsid w:val="005D19E9"/>
    <w:rsid w:val="005D7872"/>
    <w:rsid w:val="005E1198"/>
    <w:rsid w:val="005E46F1"/>
    <w:rsid w:val="005E6FB6"/>
    <w:rsid w:val="005F0D7B"/>
    <w:rsid w:val="006007D6"/>
    <w:rsid w:val="006022E8"/>
    <w:rsid w:val="00607E71"/>
    <w:rsid w:val="0061197D"/>
    <w:rsid w:val="0061480B"/>
    <w:rsid w:val="006179A8"/>
    <w:rsid w:val="00617B92"/>
    <w:rsid w:val="00617F22"/>
    <w:rsid w:val="00622180"/>
    <w:rsid w:val="006236A9"/>
    <w:rsid w:val="0062381F"/>
    <w:rsid w:val="00626937"/>
    <w:rsid w:val="00627CB5"/>
    <w:rsid w:val="006356E1"/>
    <w:rsid w:val="00637AE9"/>
    <w:rsid w:val="006560AC"/>
    <w:rsid w:val="0067003C"/>
    <w:rsid w:val="00680EA5"/>
    <w:rsid w:val="00683235"/>
    <w:rsid w:val="00690206"/>
    <w:rsid w:val="006970ED"/>
    <w:rsid w:val="006A0EC6"/>
    <w:rsid w:val="006A325F"/>
    <w:rsid w:val="006B07C6"/>
    <w:rsid w:val="006C042C"/>
    <w:rsid w:val="006C4842"/>
    <w:rsid w:val="006C619E"/>
    <w:rsid w:val="006C68F3"/>
    <w:rsid w:val="006D58E7"/>
    <w:rsid w:val="006D5BB4"/>
    <w:rsid w:val="006D75B8"/>
    <w:rsid w:val="006E2459"/>
    <w:rsid w:val="006E61AB"/>
    <w:rsid w:val="006F37B6"/>
    <w:rsid w:val="006F61AF"/>
    <w:rsid w:val="006F788F"/>
    <w:rsid w:val="00705558"/>
    <w:rsid w:val="007100AC"/>
    <w:rsid w:val="00720F44"/>
    <w:rsid w:val="007233BF"/>
    <w:rsid w:val="00726411"/>
    <w:rsid w:val="0073031E"/>
    <w:rsid w:val="00733E91"/>
    <w:rsid w:val="0074115C"/>
    <w:rsid w:val="007513F6"/>
    <w:rsid w:val="00753F02"/>
    <w:rsid w:val="00753F93"/>
    <w:rsid w:val="00773B1A"/>
    <w:rsid w:val="00775A80"/>
    <w:rsid w:val="0078507B"/>
    <w:rsid w:val="00791ED8"/>
    <w:rsid w:val="00792BDA"/>
    <w:rsid w:val="007A7A1B"/>
    <w:rsid w:val="007B0DEA"/>
    <w:rsid w:val="007B64D8"/>
    <w:rsid w:val="007B7606"/>
    <w:rsid w:val="007D2751"/>
    <w:rsid w:val="007E14EE"/>
    <w:rsid w:val="007E2C2A"/>
    <w:rsid w:val="007E7730"/>
    <w:rsid w:val="007F0E9F"/>
    <w:rsid w:val="007F2C30"/>
    <w:rsid w:val="00814EF7"/>
    <w:rsid w:val="00816594"/>
    <w:rsid w:val="00831BD5"/>
    <w:rsid w:val="008427BD"/>
    <w:rsid w:val="0085035F"/>
    <w:rsid w:val="00865D64"/>
    <w:rsid w:val="0086603D"/>
    <w:rsid w:val="00872AF3"/>
    <w:rsid w:val="008738C2"/>
    <w:rsid w:val="00874ACB"/>
    <w:rsid w:val="00875507"/>
    <w:rsid w:val="008B2510"/>
    <w:rsid w:val="008B44E9"/>
    <w:rsid w:val="008C4BE5"/>
    <w:rsid w:val="008D11EC"/>
    <w:rsid w:val="008D7FA0"/>
    <w:rsid w:val="008E565F"/>
    <w:rsid w:val="009106C5"/>
    <w:rsid w:val="0091235C"/>
    <w:rsid w:val="009342A0"/>
    <w:rsid w:val="00935574"/>
    <w:rsid w:val="00936672"/>
    <w:rsid w:val="00943DB2"/>
    <w:rsid w:val="00944556"/>
    <w:rsid w:val="0095390B"/>
    <w:rsid w:val="0095499A"/>
    <w:rsid w:val="009625B5"/>
    <w:rsid w:val="00971AE7"/>
    <w:rsid w:val="009833D4"/>
    <w:rsid w:val="009A0668"/>
    <w:rsid w:val="009A5A18"/>
    <w:rsid w:val="009B11FC"/>
    <w:rsid w:val="009C3FD7"/>
    <w:rsid w:val="009C4C5C"/>
    <w:rsid w:val="009C7876"/>
    <w:rsid w:val="009C7A95"/>
    <w:rsid w:val="009D527F"/>
    <w:rsid w:val="009D620C"/>
    <w:rsid w:val="009E1EBA"/>
    <w:rsid w:val="009F276E"/>
    <w:rsid w:val="00A01E26"/>
    <w:rsid w:val="00A0244B"/>
    <w:rsid w:val="00A07AAE"/>
    <w:rsid w:val="00A15327"/>
    <w:rsid w:val="00A218B5"/>
    <w:rsid w:val="00A321D9"/>
    <w:rsid w:val="00A35886"/>
    <w:rsid w:val="00A373BB"/>
    <w:rsid w:val="00A402F7"/>
    <w:rsid w:val="00A40467"/>
    <w:rsid w:val="00A407F4"/>
    <w:rsid w:val="00A50AE0"/>
    <w:rsid w:val="00A5557D"/>
    <w:rsid w:val="00A57659"/>
    <w:rsid w:val="00A705FE"/>
    <w:rsid w:val="00A712FF"/>
    <w:rsid w:val="00A72749"/>
    <w:rsid w:val="00A81A28"/>
    <w:rsid w:val="00A820F8"/>
    <w:rsid w:val="00A84EB4"/>
    <w:rsid w:val="00A9048F"/>
    <w:rsid w:val="00A91849"/>
    <w:rsid w:val="00A93022"/>
    <w:rsid w:val="00A9344B"/>
    <w:rsid w:val="00AA4B09"/>
    <w:rsid w:val="00AB4872"/>
    <w:rsid w:val="00AB771D"/>
    <w:rsid w:val="00AC2572"/>
    <w:rsid w:val="00AC558A"/>
    <w:rsid w:val="00AC7A2B"/>
    <w:rsid w:val="00AD1FD6"/>
    <w:rsid w:val="00AD4140"/>
    <w:rsid w:val="00AF21C1"/>
    <w:rsid w:val="00AF309E"/>
    <w:rsid w:val="00AF4DDB"/>
    <w:rsid w:val="00B00238"/>
    <w:rsid w:val="00B05AFB"/>
    <w:rsid w:val="00B06505"/>
    <w:rsid w:val="00B16BAB"/>
    <w:rsid w:val="00B17B5C"/>
    <w:rsid w:val="00B37D58"/>
    <w:rsid w:val="00B41AA9"/>
    <w:rsid w:val="00B46E97"/>
    <w:rsid w:val="00B53A25"/>
    <w:rsid w:val="00B542F0"/>
    <w:rsid w:val="00B607D4"/>
    <w:rsid w:val="00B65664"/>
    <w:rsid w:val="00B75F46"/>
    <w:rsid w:val="00B820E5"/>
    <w:rsid w:val="00B82431"/>
    <w:rsid w:val="00B87059"/>
    <w:rsid w:val="00B87F53"/>
    <w:rsid w:val="00B90A03"/>
    <w:rsid w:val="00BA70B5"/>
    <w:rsid w:val="00BB164D"/>
    <w:rsid w:val="00BB4A5F"/>
    <w:rsid w:val="00BC2412"/>
    <w:rsid w:val="00BC5F1B"/>
    <w:rsid w:val="00BC6036"/>
    <w:rsid w:val="00BC6938"/>
    <w:rsid w:val="00BD7BC7"/>
    <w:rsid w:val="00BE1FFE"/>
    <w:rsid w:val="00BE5452"/>
    <w:rsid w:val="00BF0243"/>
    <w:rsid w:val="00BF4736"/>
    <w:rsid w:val="00BF5B3E"/>
    <w:rsid w:val="00C01E17"/>
    <w:rsid w:val="00C02A5A"/>
    <w:rsid w:val="00C02E3D"/>
    <w:rsid w:val="00C40BA6"/>
    <w:rsid w:val="00C410F9"/>
    <w:rsid w:val="00C43DC2"/>
    <w:rsid w:val="00C52FFE"/>
    <w:rsid w:val="00C54094"/>
    <w:rsid w:val="00C67164"/>
    <w:rsid w:val="00C77BF6"/>
    <w:rsid w:val="00C86B9B"/>
    <w:rsid w:val="00C90E18"/>
    <w:rsid w:val="00CA1564"/>
    <w:rsid w:val="00CB1128"/>
    <w:rsid w:val="00CC5265"/>
    <w:rsid w:val="00CD1F20"/>
    <w:rsid w:val="00CD27C1"/>
    <w:rsid w:val="00CD2C65"/>
    <w:rsid w:val="00CD5DB2"/>
    <w:rsid w:val="00CD7651"/>
    <w:rsid w:val="00CF2C82"/>
    <w:rsid w:val="00CF60E1"/>
    <w:rsid w:val="00CF67CF"/>
    <w:rsid w:val="00D119A3"/>
    <w:rsid w:val="00D13EB7"/>
    <w:rsid w:val="00D21CFE"/>
    <w:rsid w:val="00D23EF5"/>
    <w:rsid w:val="00D2453B"/>
    <w:rsid w:val="00D25465"/>
    <w:rsid w:val="00D3335A"/>
    <w:rsid w:val="00D423C2"/>
    <w:rsid w:val="00D45403"/>
    <w:rsid w:val="00D51110"/>
    <w:rsid w:val="00D541EA"/>
    <w:rsid w:val="00D56653"/>
    <w:rsid w:val="00D57F6E"/>
    <w:rsid w:val="00D6370C"/>
    <w:rsid w:val="00D638DC"/>
    <w:rsid w:val="00D67121"/>
    <w:rsid w:val="00D6759C"/>
    <w:rsid w:val="00D73540"/>
    <w:rsid w:val="00D741BF"/>
    <w:rsid w:val="00D828A3"/>
    <w:rsid w:val="00D8371B"/>
    <w:rsid w:val="00D83CFA"/>
    <w:rsid w:val="00D865FF"/>
    <w:rsid w:val="00D86E2F"/>
    <w:rsid w:val="00D8702A"/>
    <w:rsid w:val="00DA3861"/>
    <w:rsid w:val="00DA700E"/>
    <w:rsid w:val="00DB56EA"/>
    <w:rsid w:val="00DC12EF"/>
    <w:rsid w:val="00DC1ADC"/>
    <w:rsid w:val="00DD40EF"/>
    <w:rsid w:val="00DD47C1"/>
    <w:rsid w:val="00DE5E50"/>
    <w:rsid w:val="00DF1BFF"/>
    <w:rsid w:val="00DF2D80"/>
    <w:rsid w:val="00DF31F4"/>
    <w:rsid w:val="00DF521B"/>
    <w:rsid w:val="00DF7486"/>
    <w:rsid w:val="00E00143"/>
    <w:rsid w:val="00E04BA6"/>
    <w:rsid w:val="00E0501F"/>
    <w:rsid w:val="00E134C4"/>
    <w:rsid w:val="00E23A02"/>
    <w:rsid w:val="00E3728A"/>
    <w:rsid w:val="00E41124"/>
    <w:rsid w:val="00E41D20"/>
    <w:rsid w:val="00E42E38"/>
    <w:rsid w:val="00E570C0"/>
    <w:rsid w:val="00E60CE0"/>
    <w:rsid w:val="00E640BE"/>
    <w:rsid w:val="00E660D3"/>
    <w:rsid w:val="00E67891"/>
    <w:rsid w:val="00E93664"/>
    <w:rsid w:val="00E954AD"/>
    <w:rsid w:val="00E956FD"/>
    <w:rsid w:val="00EA109C"/>
    <w:rsid w:val="00EB2AD9"/>
    <w:rsid w:val="00EB2BE7"/>
    <w:rsid w:val="00EC0CA2"/>
    <w:rsid w:val="00EC1A17"/>
    <w:rsid w:val="00EE27A4"/>
    <w:rsid w:val="00EE2CC3"/>
    <w:rsid w:val="00EE50C6"/>
    <w:rsid w:val="00EE75E7"/>
    <w:rsid w:val="00F051CA"/>
    <w:rsid w:val="00F05C06"/>
    <w:rsid w:val="00F241A6"/>
    <w:rsid w:val="00F31B65"/>
    <w:rsid w:val="00F32859"/>
    <w:rsid w:val="00F3388C"/>
    <w:rsid w:val="00F33929"/>
    <w:rsid w:val="00F46A61"/>
    <w:rsid w:val="00F50329"/>
    <w:rsid w:val="00F52F87"/>
    <w:rsid w:val="00F62C76"/>
    <w:rsid w:val="00F667D8"/>
    <w:rsid w:val="00F7092B"/>
    <w:rsid w:val="00F8174F"/>
    <w:rsid w:val="00F82091"/>
    <w:rsid w:val="00F82346"/>
    <w:rsid w:val="00F872C3"/>
    <w:rsid w:val="00F876AF"/>
    <w:rsid w:val="00FA15B4"/>
    <w:rsid w:val="00FA23F2"/>
    <w:rsid w:val="00FA2E4F"/>
    <w:rsid w:val="00FC394F"/>
    <w:rsid w:val="00FC4EDA"/>
    <w:rsid w:val="00FC699F"/>
    <w:rsid w:val="00FD000D"/>
    <w:rsid w:val="00FD3A17"/>
    <w:rsid w:val="00FE15B3"/>
    <w:rsid w:val="00FE1CFB"/>
    <w:rsid w:val="00FE5834"/>
    <w:rsid w:val="00FE794B"/>
    <w:rsid w:val="00FF1B94"/>
    <w:rsid w:val="00FF4F94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4357C-7E49-4EF3-9500-256C60E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7E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A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apple-style-span">
    <w:name w:val="apple-style-span"/>
    <w:basedOn w:val="Fuentedeprrafopredeter"/>
    <w:rsid w:val="005B5AF1"/>
  </w:style>
  <w:style w:type="paragraph" w:customStyle="1" w:styleId="Default">
    <w:name w:val="Default"/>
    <w:rsid w:val="005B5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1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F1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FF"/>
    <w:rPr>
      <w:sz w:val="22"/>
      <w:szCs w:val="22"/>
      <w:lang w:eastAsia="en-US"/>
    </w:rPr>
  </w:style>
  <w:style w:type="paragraph" w:styleId="NormalWeb">
    <w:name w:val="Normal (Web)"/>
    <w:basedOn w:val="Normal"/>
    <w:rsid w:val="00556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5566D3"/>
  </w:style>
  <w:style w:type="character" w:styleId="Hipervnculo">
    <w:name w:val="Hyperlink"/>
    <w:basedOn w:val="Fuentedeprrafopredeter"/>
    <w:uiPriority w:val="99"/>
    <w:unhideWhenUsed/>
    <w:rsid w:val="005566D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6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6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566D3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66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66D3"/>
    <w:rPr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67003C"/>
    <w:rPr>
      <w:i/>
      <w:iCs/>
    </w:rPr>
  </w:style>
  <w:style w:type="character" w:customStyle="1" w:styleId="nw">
    <w:name w:val="nw"/>
    <w:basedOn w:val="Fuentedeprrafopredeter"/>
    <w:rsid w:val="0067003C"/>
  </w:style>
  <w:style w:type="character" w:customStyle="1" w:styleId="ff8">
    <w:name w:val="ff8"/>
    <w:basedOn w:val="Fuentedeprrafopredeter"/>
    <w:rsid w:val="0067003C"/>
  </w:style>
  <w:style w:type="character" w:styleId="Textoennegrita">
    <w:name w:val="Strong"/>
    <w:basedOn w:val="Fuentedeprrafopredeter"/>
    <w:qFormat/>
    <w:rsid w:val="005B7E5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B7E5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scritor">
    <w:name w:val="escritor"/>
    <w:basedOn w:val="Fuentedeprrafopredeter"/>
    <w:rsid w:val="005B7E5C"/>
  </w:style>
  <w:style w:type="character" w:customStyle="1" w:styleId="slug-pub-date">
    <w:name w:val="slug-pub-date"/>
    <w:basedOn w:val="Fuentedeprrafopredeter"/>
    <w:rsid w:val="005B7E5C"/>
  </w:style>
  <w:style w:type="character" w:customStyle="1" w:styleId="slug-vol">
    <w:name w:val="slug-vol"/>
    <w:basedOn w:val="Fuentedeprrafopredeter"/>
    <w:rsid w:val="005B7E5C"/>
  </w:style>
  <w:style w:type="character" w:customStyle="1" w:styleId="slug-issue">
    <w:name w:val="slug-issue"/>
    <w:basedOn w:val="Fuentedeprrafopredeter"/>
    <w:rsid w:val="005B7E5C"/>
  </w:style>
  <w:style w:type="character" w:customStyle="1" w:styleId="slug-pages">
    <w:name w:val="slug-pages"/>
    <w:basedOn w:val="Fuentedeprrafopredeter"/>
    <w:rsid w:val="005B7E5C"/>
  </w:style>
  <w:style w:type="character" w:styleId="CitaHTML">
    <w:name w:val="HTML Cite"/>
    <w:basedOn w:val="Fuentedeprrafopredeter"/>
    <w:uiPriority w:val="99"/>
    <w:semiHidden/>
    <w:unhideWhenUsed/>
    <w:rsid w:val="005B7E5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051C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E91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A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442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alfinal">
    <w:name w:val="endnote text"/>
    <w:basedOn w:val="Normal"/>
    <w:link w:val="TextonotaalfinalCar"/>
    <w:unhideWhenUsed/>
    <w:rsid w:val="009342A0"/>
    <w:rPr>
      <w:sz w:val="20"/>
      <w:szCs w:val="20"/>
      <w:lang w:val="en-GB"/>
    </w:rPr>
  </w:style>
  <w:style w:type="character" w:customStyle="1" w:styleId="TextonotaalfinalCar">
    <w:name w:val="Texto nota al final Car"/>
    <w:basedOn w:val="Fuentedeprrafopredeter"/>
    <w:link w:val="Textonotaalfinal"/>
    <w:rsid w:val="009342A0"/>
    <w:rPr>
      <w:lang w:val="en-GB" w:eastAsia="en-US"/>
    </w:rPr>
  </w:style>
  <w:style w:type="character" w:styleId="Nmerodepgina">
    <w:name w:val="page number"/>
    <w:basedOn w:val="Fuentedeprrafopredeter"/>
    <w:uiPriority w:val="99"/>
    <w:unhideWhenUsed/>
    <w:rsid w:val="003F0FA0"/>
  </w:style>
  <w:style w:type="paragraph" w:customStyle="1" w:styleId="CDELiteratur">
    <w:name w:val="CDE Literatur"/>
    <w:uiPriority w:val="99"/>
    <w:rsid w:val="00124955"/>
    <w:pPr>
      <w:ind w:left="284" w:hanging="284"/>
      <w:jc w:val="both"/>
    </w:pPr>
    <w:rPr>
      <w:rFonts w:ascii="OrigGarmnd BT" w:eastAsia="SimSun" w:hAnsi="OrigGarmnd BT"/>
      <w:lang w:val="en-GB" w:eastAsia="de-D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45495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45495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2AD6-EB4D-40E8-BBCA-BAE4D31F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1371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Task 3| Precarious Lives, Fragmented Forms</vt:lpstr>
    </vt:vector>
  </TitlesOfParts>
  <Company>Literature, Ethics and Globalization</Company>
  <LinksUpToDate>false</LinksUpToDate>
  <CharactersWithSpaces>8895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3| Precarious Lives, Fragmented Forms</dc:title>
  <dc:creator>Helena</dc:creator>
  <cp:lastModifiedBy>aragay</cp:lastModifiedBy>
  <cp:revision>88</cp:revision>
  <cp:lastPrinted>2011-06-15T10:27:00Z</cp:lastPrinted>
  <dcterms:created xsi:type="dcterms:W3CDTF">2016-04-20T15:20:00Z</dcterms:created>
  <dcterms:modified xsi:type="dcterms:W3CDTF">2016-04-22T06:38:00Z</dcterms:modified>
</cp:coreProperties>
</file>