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D6C49" w14:textId="77777777" w:rsidR="000612E3" w:rsidRPr="00307555" w:rsidRDefault="000612E3" w:rsidP="000612E3">
      <w:pPr>
        <w:pBdr>
          <w:bottom w:val="single" w:sz="4" w:space="31" w:color="0070C0"/>
        </w:pBdr>
        <w:spacing w:after="120"/>
        <w:rPr>
          <w:rFonts w:asciiTheme="majorHAnsi" w:hAnsiTheme="majorHAnsi" w:cstheme="majorHAnsi"/>
          <w:b/>
          <w:bCs/>
          <w:color w:val="7030A0"/>
          <w:sz w:val="72"/>
          <w:szCs w:val="72"/>
          <w:lang w:val="es-ES"/>
        </w:rPr>
      </w:pPr>
      <w:r w:rsidRPr="00307555">
        <w:rPr>
          <w:rFonts w:asciiTheme="majorHAnsi" w:hAnsiTheme="majorHAnsi" w:cstheme="majorHAnsi"/>
          <w:b/>
          <w:bCs/>
          <w:noProof/>
          <w:color w:val="7030A0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C7A575" wp14:editId="4DC5E7C3">
                <wp:simplePos x="0" y="0"/>
                <wp:positionH relativeFrom="column">
                  <wp:posOffset>2816502</wp:posOffset>
                </wp:positionH>
                <wp:positionV relativeFrom="paragraph">
                  <wp:posOffset>-287103</wp:posOffset>
                </wp:positionV>
                <wp:extent cx="59982" cy="6380577"/>
                <wp:effectExtent l="59055" t="17145" r="75565" b="946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9982" cy="6380577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23CB81C4" id="Rectangle 32" o:spid="_x0000_s1026" style="position:absolute;margin-left:221.75pt;margin-top:-22.6pt;width:4.7pt;height:502.4pt;rotation:-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" fillcolor="#7030a0" strokecolor="#7030a0">
                <v:shadow on="t" color="black" opacity="22937f" origin=",.5" offset="0,.63889mm"/>
              </v:rect>
            </w:pict>
          </mc:Fallback>
        </mc:AlternateContent>
      </w:r>
    </w:p>
    <w:p w14:paraId="348CD661" w14:textId="6F456CEE" w:rsidR="00390CBF" w:rsidRPr="00307555" w:rsidRDefault="006314C7" w:rsidP="000612E3">
      <w:pPr>
        <w:pBdr>
          <w:bottom w:val="single" w:sz="4" w:space="31" w:color="0070C0"/>
        </w:pBdr>
        <w:spacing w:after="120"/>
        <w:jc w:val="center"/>
        <w:rPr>
          <w:rFonts w:asciiTheme="majorHAnsi" w:hAnsiTheme="majorHAnsi" w:cstheme="majorHAnsi"/>
          <w:b/>
          <w:bCs/>
          <w:color w:val="7030A0"/>
          <w:sz w:val="72"/>
          <w:szCs w:val="72"/>
          <w:lang w:val="es-ES"/>
        </w:rPr>
      </w:pPr>
      <w:r w:rsidRPr="00307555">
        <w:rPr>
          <w:rFonts w:asciiTheme="majorHAnsi" w:hAnsiTheme="majorHAnsi" w:cstheme="majorHAnsi"/>
          <w:b/>
          <w:bCs/>
          <w:color w:val="7030A0"/>
          <w:sz w:val="72"/>
          <w:szCs w:val="72"/>
          <w:lang w:val="es-ES"/>
        </w:rPr>
        <w:t>Guía para la incorporación de la perspectiva de género en la investigación</w:t>
      </w:r>
    </w:p>
    <w:p w14:paraId="62B178E1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72EF9CFE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14E4397D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0C338D24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76C64708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25C7E23C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062295EC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2E198653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18AACB86" w14:textId="77777777" w:rsidR="00D2659A" w:rsidRPr="00307555" w:rsidRDefault="00D2659A" w:rsidP="00D2659A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  <w:r w:rsidRPr="00307555"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  <w:t>Autoría:</w:t>
      </w:r>
    </w:p>
    <w:p w14:paraId="6B4E837B" w14:textId="77777777" w:rsidR="00D2659A" w:rsidRPr="00307555" w:rsidRDefault="00D2659A" w:rsidP="00D2659A">
      <w:pPr>
        <w:spacing w:after="60"/>
        <w:ind w:left="708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 xml:space="preserve">Núria Vergés Bosch, Julia Peral </w:t>
      </w:r>
      <w:proofErr w:type="spellStart"/>
      <w:r w:rsidRPr="00307555">
        <w:rPr>
          <w:rFonts w:asciiTheme="majorHAnsi" w:hAnsiTheme="majorHAnsi" w:cstheme="majorHAnsi"/>
          <w:lang w:val="es-ES"/>
        </w:rPr>
        <w:t>Calbó</w:t>
      </w:r>
      <w:proofErr w:type="spellEnd"/>
      <w:r w:rsidRPr="00307555">
        <w:rPr>
          <w:rFonts w:asciiTheme="majorHAnsi" w:hAnsiTheme="majorHAnsi" w:cstheme="majorHAnsi"/>
          <w:lang w:val="es-ES"/>
        </w:rPr>
        <w:t>.</w:t>
      </w:r>
    </w:p>
    <w:p w14:paraId="3E17018A" w14:textId="5570C7F1" w:rsidR="00D2659A" w:rsidRPr="00307555" w:rsidRDefault="00D2659A" w:rsidP="00D2659A">
      <w:pPr>
        <w:spacing w:after="60"/>
        <w:ind w:left="708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b/>
          <w:bCs/>
          <w:lang w:val="es-ES"/>
        </w:rPr>
        <w:t>Miembros del Grupo de Trabajo de Docencia e Investigación de la Comisión de Igualdad implicadas en la elaboración de la Guía</w:t>
      </w:r>
      <w:r w:rsidRPr="00307555">
        <w:rPr>
          <w:rFonts w:asciiTheme="majorHAnsi" w:hAnsiTheme="majorHAnsi" w:cstheme="majorHAnsi"/>
          <w:lang w:val="es-ES"/>
        </w:rPr>
        <w:t xml:space="preserve">: Sílvia Bofill-Mas, Sílvia Bofill-Poch, Neus Carbó, Núria Ferran-Ferrer, Laia </w:t>
      </w:r>
      <w:proofErr w:type="spellStart"/>
      <w:r w:rsidRPr="00307555">
        <w:rPr>
          <w:rFonts w:asciiTheme="majorHAnsi" w:hAnsiTheme="majorHAnsi" w:cstheme="majorHAnsi"/>
          <w:lang w:val="es-ES"/>
        </w:rPr>
        <w:t>Folguera</w:t>
      </w:r>
      <w:proofErr w:type="spellEnd"/>
      <w:r w:rsidRPr="00307555">
        <w:rPr>
          <w:rFonts w:asciiTheme="majorHAnsi" w:hAnsiTheme="majorHAnsi" w:cstheme="majorHAnsi"/>
          <w:lang w:val="es-ES"/>
        </w:rPr>
        <w:t>, Pepita Giménez-</w:t>
      </w:r>
      <w:proofErr w:type="spellStart"/>
      <w:r w:rsidRPr="00307555">
        <w:rPr>
          <w:rFonts w:asciiTheme="majorHAnsi" w:hAnsiTheme="majorHAnsi" w:cstheme="majorHAnsi"/>
          <w:lang w:val="es-ES"/>
        </w:rPr>
        <w:t>Bonafé</w:t>
      </w:r>
      <w:proofErr w:type="spellEnd"/>
      <w:r w:rsidRPr="00307555">
        <w:rPr>
          <w:rFonts w:asciiTheme="majorHAnsi" w:hAnsiTheme="majorHAnsi" w:cstheme="majorHAnsi"/>
          <w:lang w:val="es-ES"/>
        </w:rPr>
        <w:t xml:space="preserve">, María </w:t>
      </w:r>
      <w:proofErr w:type="spellStart"/>
      <w:r w:rsidRPr="00307555">
        <w:rPr>
          <w:rFonts w:asciiTheme="majorHAnsi" w:hAnsiTheme="majorHAnsi" w:cstheme="majorHAnsi"/>
          <w:lang w:val="es-ES"/>
        </w:rPr>
        <w:t>Jayme</w:t>
      </w:r>
      <w:proofErr w:type="spellEnd"/>
      <w:r w:rsidRPr="00307555">
        <w:rPr>
          <w:rFonts w:asciiTheme="majorHAnsi" w:hAnsiTheme="majorHAnsi" w:cstheme="majorHAnsi"/>
          <w:lang w:val="es-ES"/>
        </w:rPr>
        <w:t xml:space="preserve">, Ana </w:t>
      </w:r>
      <w:proofErr w:type="spellStart"/>
      <w:r w:rsidRPr="00307555">
        <w:rPr>
          <w:rFonts w:asciiTheme="majorHAnsi" w:hAnsiTheme="majorHAnsi" w:cstheme="majorHAnsi"/>
          <w:lang w:val="es-ES"/>
        </w:rPr>
        <w:t>Marjalizo</w:t>
      </w:r>
      <w:proofErr w:type="spellEnd"/>
      <w:r w:rsidRPr="00307555">
        <w:rPr>
          <w:rFonts w:asciiTheme="majorHAnsi" w:hAnsiTheme="majorHAnsi" w:cstheme="majorHAnsi"/>
          <w:lang w:val="es-ES"/>
        </w:rPr>
        <w:t>, Patrícia-</w:t>
      </w:r>
      <w:proofErr w:type="spellStart"/>
      <w:r w:rsidRPr="00307555">
        <w:rPr>
          <w:rFonts w:asciiTheme="majorHAnsi" w:hAnsiTheme="majorHAnsi" w:cstheme="majorHAnsi"/>
          <w:lang w:val="es-ES"/>
        </w:rPr>
        <w:t>Victòria</w:t>
      </w:r>
      <w:proofErr w:type="spellEnd"/>
      <w:r w:rsidRPr="00307555">
        <w:rPr>
          <w:rFonts w:asciiTheme="majorHAnsi" w:hAnsiTheme="majorHAnsi" w:cstheme="majorHAnsi"/>
          <w:lang w:val="es-ES"/>
        </w:rPr>
        <w:t xml:space="preserve"> Martínez i </w:t>
      </w:r>
      <w:proofErr w:type="spellStart"/>
      <w:r w:rsidRPr="00307555">
        <w:rPr>
          <w:rFonts w:asciiTheme="majorHAnsi" w:hAnsiTheme="majorHAnsi" w:cstheme="majorHAnsi"/>
          <w:lang w:val="es-ES"/>
        </w:rPr>
        <w:t>Àlvarez</w:t>
      </w:r>
      <w:proofErr w:type="spellEnd"/>
      <w:r w:rsidRPr="00307555">
        <w:rPr>
          <w:rFonts w:asciiTheme="majorHAnsi" w:hAnsiTheme="majorHAnsi" w:cstheme="majorHAnsi"/>
          <w:lang w:val="es-ES"/>
        </w:rPr>
        <w:t xml:space="preserve">, Ainoa Mateos Inchaurrondo, Anna Morero-Beltrán, Dolors Rodríguez-Martín, Gemma Sala-Sebastià, Ana M. Sanz León. </w:t>
      </w:r>
    </w:p>
    <w:p w14:paraId="13A2EEB7" w14:textId="77777777" w:rsidR="00D2659A" w:rsidRPr="00307555" w:rsidRDefault="00D2659A" w:rsidP="00D2659A">
      <w:pPr>
        <w:spacing w:after="60"/>
        <w:ind w:left="708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b/>
          <w:bCs/>
          <w:lang w:val="es-ES"/>
        </w:rPr>
        <w:t>Oficina de Proyectos Internacionales de Investigación</w:t>
      </w:r>
      <w:r w:rsidRPr="00307555">
        <w:rPr>
          <w:rFonts w:asciiTheme="majorHAnsi" w:hAnsiTheme="majorHAnsi" w:cstheme="majorHAnsi"/>
          <w:lang w:val="es-ES"/>
        </w:rPr>
        <w:t>: Marisa Segura Ferrando.</w:t>
      </w:r>
    </w:p>
    <w:p w14:paraId="6CACA550" w14:textId="71C283AD" w:rsidR="00D2659A" w:rsidRPr="00307555" w:rsidRDefault="00D2659A" w:rsidP="00D2659A">
      <w:pPr>
        <w:spacing w:after="60"/>
        <w:ind w:left="708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b/>
          <w:bCs/>
          <w:lang w:val="es-ES"/>
        </w:rPr>
        <w:t>Delegada del rector para la dirección de la Unidad de Igualdad</w:t>
      </w:r>
      <w:r w:rsidRPr="00307555">
        <w:rPr>
          <w:rFonts w:asciiTheme="majorHAnsi" w:eastAsia="Calibri" w:hAnsiTheme="majorHAnsi" w:cstheme="majorHAnsi"/>
          <w:lang w:val="es-ES"/>
        </w:rPr>
        <w:t>: Núria Ferran-Ferrer.</w:t>
      </w:r>
    </w:p>
    <w:p w14:paraId="364EEF2A" w14:textId="41643333" w:rsidR="00D2659A" w:rsidRPr="00307555" w:rsidRDefault="00D2659A" w:rsidP="00D2659A">
      <w:pPr>
        <w:spacing w:after="60"/>
        <w:ind w:left="708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b/>
          <w:bCs/>
          <w:lang w:val="es-ES"/>
        </w:rPr>
        <w:t>Vicerrectora de Igualdad, Inclusión y Género</w:t>
      </w:r>
      <w:r w:rsidRPr="00307555">
        <w:rPr>
          <w:rFonts w:asciiTheme="majorHAnsi" w:eastAsia="Calibri" w:hAnsiTheme="majorHAnsi" w:cstheme="majorHAnsi"/>
          <w:lang w:val="es-ES"/>
        </w:rPr>
        <w:t>: Montserrat Puig-Llobet.</w:t>
      </w:r>
    </w:p>
    <w:p w14:paraId="35B83966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55FF96F4" w14:textId="77777777" w:rsidR="001A7B6B" w:rsidRPr="00307555" w:rsidRDefault="001A7B6B" w:rsidP="0048608C">
      <w:pPr>
        <w:spacing w:after="60"/>
        <w:jc w:val="both"/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</w:pPr>
    </w:p>
    <w:p w14:paraId="3CEC0F2D" w14:textId="77777777" w:rsidR="000612E3" w:rsidRPr="00307555" w:rsidRDefault="000612E3" w:rsidP="00D2659A">
      <w:pPr>
        <w:spacing w:after="60"/>
        <w:jc w:val="both"/>
        <w:rPr>
          <w:rFonts w:asciiTheme="majorHAnsi" w:eastAsia="Calibri" w:hAnsiTheme="majorHAnsi" w:cstheme="majorHAnsi"/>
          <w:lang w:val="es-ES"/>
        </w:rPr>
      </w:pPr>
    </w:p>
    <w:p w14:paraId="2E7C7709" w14:textId="77777777" w:rsidR="006314C7" w:rsidRDefault="006314C7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47CE684E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742EB00F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32011E3E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331A083E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7497719F" w14:textId="55A0FEF4" w:rsidR="007F0050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26056E1D" w14:textId="77777777" w:rsidR="007F0050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686E6884" w14:textId="77777777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70EECE3B" w14:textId="303E9900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  <w:r w:rsidRPr="00EC7251">
        <w:rPr>
          <w:rFonts w:asciiTheme="majorHAnsi" w:hAnsiTheme="majorHAnsi" w:cstheme="majorHAnsi"/>
          <w:lang w:val="es-ES"/>
        </w:rPr>
        <w:t xml:space="preserve">Barcelona, </w:t>
      </w:r>
      <w:r w:rsidR="00EC7251" w:rsidRPr="00EC7251">
        <w:rPr>
          <w:rFonts w:asciiTheme="majorHAnsi" w:hAnsiTheme="majorHAnsi" w:cstheme="majorHAnsi"/>
          <w:lang w:val="es-ES"/>
        </w:rPr>
        <w:t>septiembre de 2025</w:t>
      </w:r>
    </w:p>
    <w:p w14:paraId="69F8B926" w14:textId="77777777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0F117838" w14:textId="77777777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6A548088" w14:textId="77777777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34A21D4A" w14:textId="6C8972C6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  <w:r w:rsidRPr="00EC7251">
        <w:rPr>
          <w:rFonts w:asciiTheme="majorHAnsi" w:hAnsiTheme="majorHAnsi" w:cstheme="majorHAnsi"/>
          <w:lang w:val="es-ES"/>
        </w:rPr>
        <w:t>URI:</w:t>
      </w:r>
      <w:r w:rsidR="003348EB" w:rsidRPr="00EC7251">
        <w:rPr>
          <w:rFonts w:asciiTheme="majorHAnsi" w:hAnsiTheme="majorHAnsi" w:cstheme="majorHAnsi"/>
          <w:lang w:val="es-ES"/>
        </w:rPr>
        <w:t xml:space="preserve"> </w:t>
      </w:r>
      <w:r w:rsidR="003348EB" w:rsidRPr="00EC7251">
        <w:rPr>
          <w:rFonts w:asciiTheme="majorHAnsi" w:hAnsiTheme="majorHAnsi" w:cstheme="majorHAnsi"/>
          <w:highlight w:val="yellow"/>
          <w:lang w:val="es-ES"/>
        </w:rPr>
        <w:t>XXXXXXXXXXXXXXXXXXXXXXX</w:t>
      </w:r>
    </w:p>
    <w:p w14:paraId="489CF9B1" w14:textId="4A4A6E8F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54D6E53D" w14:textId="77777777" w:rsidR="007F0050" w:rsidRPr="00EC7251" w:rsidRDefault="007F0050" w:rsidP="007F0050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74C67DC4" w14:textId="5517A7FA" w:rsidR="007F0050" w:rsidRPr="00EC7251" w:rsidRDefault="00EC7251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  <w:r w:rsidRPr="00EC7251">
        <w:rPr>
          <w:rFonts w:asciiTheme="majorHAnsi" w:hAnsiTheme="majorHAnsi" w:cstheme="majorHAnsi"/>
          <w:lang w:val="es-ES"/>
        </w:rPr>
        <w:t xml:space="preserve">Aviso legal: Esta obra está sujeta a una licencia Reconocimiento — No Comercial — Sin Obras Derivadas 3.0 de Creative </w:t>
      </w:r>
      <w:proofErr w:type="spellStart"/>
      <w:r w:rsidRPr="00EC7251">
        <w:rPr>
          <w:rFonts w:asciiTheme="majorHAnsi" w:hAnsiTheme="majorHAnsi" w:cstheme="majorHAnsi"/>
          <w:lang w:val="es-ES"/>
        </w:rPr>
        <w:t>Commons</w:t>
      </w:r>
      <w:proofErr w:type="spellEnd"/>
      <w:r w:rsidRPr="00EC7251">
        <w:rPr>
          <w:rFonts w:asciiTheme="majorHAnsi" w:hAnsiTheme="majorHAnsi" w:cstheme="majorHAnsi"/>
          <w:lang w:val="es-ES"/>
        </w:rPr>
        <w:t xml:space="preserve">. Se permite la reproducción, distribución y comunicación pública siempre que se cite a la institución editora y no se haga un uso comercial. No está permitida la transformación de esta obra para generar una nueva obra derivada. La licencia completa se puede consultar en </w:t>
      </w:r>
      <w:hyperlink r:id="rId8" w:history="1">
        <w:r w:rsidRPr="00EC7251">
          <w:rPr>
            <w:rStyle w:val="Enlla"/>
            <w:rFonts w:asciiTheme="majorHAnsi" w:hAnsiTheme="majorHAnsi" w:cstheme="majorHAnsi"/>
            <w:lang w:val="es-ES"/>
          </w:rPr>
          <w:t>http://creativecommons.org/licenses/by-nc-nd/3.0/es/deed.ca</w:t>
        </w:r>
      </w:hyperlink>
      <w:r w:rsidRPr="00EC7251">
        <w:rPr>
          <w:rFonts w:asciiTheme="majorHAnsi" w:hAnsiTheme="majorHAnsi" w:cstheme="majorHAnsi"/>
          <w:lang w:val="es-ES"/>
        </w:rPr>
        <w:t xml:space="preserve">. </w:t>
      </w:r>
    </w:p>
    <w:p w14:paraId="3C9FFEDD" w14:textId="77777777" w:rsidR="007F0050" w:rsidRP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04C8052F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55E4D4A4" w14:textId="77777777" w:rsidR="00EC7251" w:rsidRPr="007F0050" w:rsidRDefault="00EC7251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08025D1B" w14:textId="77777777" w:rsidR="007F0050" w:rsidRP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56397F24" w14:textId="01928CC9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  <w:r>
        <w:rPr>
          <w:noProof/>
        </w:rPr>
        <w:drawing>
          <wp:inline distT="0" distB="0" distL="0" distR="0" wp14:anchorId="12C89ABD" wp14:editId="71FCEA8B">
            <wp:extent cx="1162050" cy="406573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07" cy="4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2C2E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790F257B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76791554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53FCC302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6C559CB8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20E59BE0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5AC34A93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4D6C38AF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3C3FB561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6549D139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1520AC9A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51B3879C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76B4BF3A" w14:textId="77777777" w:rsidR="007F0050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4FEF35F7" w14:textId="77777777" w:rsidR="007F0050" w:rsidRPr="00307555" w:rsidRDefault="007F0050" w:rsidP="0048608C">
      <w:pPr>
        <w:spacing w:after="60"/>
        <w:jc w:val="both"/>
        <w:rPr>
          <w:rFonts w:asciiTheme="majorHAnsi" w:hAnsiTheme="majorHAnsi" w:cstheme="majorHAnsi"/>
          <w:lang w:val="es-ES"/>
        </w:rPr>
      </w:pPr>
    </w:p>
    <w:p w14:paraId="3443BDAB" w14:textId="378F02B8" w:rsidR="006314C7" w:rsidRPr="00307555" w:rsidRDefault="00CA1DA7" w:rsidP="00A3126E">
      <w:pPr>
        <w:spacing w:after="6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eastAsiaTheme="minorEastAsia" w:hAnsiTheme="majorHAnsi" w:cstheme="majorHAnsi"/>
          <w:color w:val="365F91" w:themeColor="accent1" w:themeShade="BF"/>
          <w:sz w:val="32"/>
          <w:szCs w:val="32"/>
          <w:lang w:val="es-ES"/>
        </w:rPr>
        <w:t>Índice</w:t>
      </w:r>
    </w:p>
    <w:sdt>
      <w:sdtPr>
        <w:rPr>
          <w:rFonts w:asciiTheme="majorHAnsi" w:hAnsiTheme="majorHAnsi" w:cstheme="majorHAnsi"/>
          <w:lang w:val="es-ES"/>
        </w:rPr>
        <w:id w:val="1404849678"/>
        <w:docPartObj>
          <w:docPartGallery w:val="Table of Contents"/>
          <w:docPartUnique/>
        </w:docPartObj>
      </w:sdtPr>
      <w:sdtContent>
        <w:p w14:paraId="0CF4AD9A" w14:textId="6CE95382" w:rsidR="00484B67" w:rsidRDefault="004D0672">
          <w:pPr>
            <w:pStyle w:val="IDC2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r w:rsidRPr="00307555">
            <w:rPr>
              <w:rFonts w:asciiTheme="majorHAnsi" w:hAnsiTheme="majorHAnsi" w:cstheme="majorHAnsi"/>
              <w:lang w:val="es-ES"/>
            </w:rPr>
            <w:fldChar w:fldCharType="begin"/>
          </w:r>
          <w:r w:rsidR="006314C7" w:rsidRPr="00307555">
            <w:rPr>
              <w:rFonts w:asciiTheme="majorHAnsi" w:hAnsiTheme="majorHAnsi" w:cstheme="majorHAnsi"/>
              <w:lang w:val="es-ES"/>
            </w:rPr>
            <w:instrText>TOC \o "1-9" \z \u \h</w:instrText>
          </w:r>
          <w:r w:rsidRPr="00307555">
            <w:rPr>
              <w:rFonts w:asciiTheme="majorHAnsi" w:hAnsiTheme="majorHAnsi" w:cstheme="majorHAnsi"/>
              <w:lang w:val="es-ES"/>
            </w:rPr>
            <w:fldChar w:fldCharType="separate"/>
          </w:r>
          <w:hyperlink w:anchor="_Toc209173064" w:history="1"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>¿Para qué sirve esta guía?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_Toc209173064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4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21B4A78B" w14:textId="3727A466" w:rsidR="00484B67" w:rsidRDefault="00000000">
          <w:pPr>
            <w:pStyle w:val="IDC2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65" w:history="1"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 xml:space="preserve">¿Cómo </w:t>
            </w:r>
            <w:r w:rsidR="00484B67" w:rsidRPr="00716D2B">
              <w:rPr>
                <w:rStyle w:val="Enlla"/>
                <w:rFonts w:asciiTheme="majorHAnsi" w:hAnsiTheme="majorHAnsi" w:cstheme="majorHAnsi"/>
                <w:noProof/>
                <w:lang w:val="es-ES"/>
              </w:rPr>
              <w:t>incorporar</w:t>
            </w:r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 xml:space="preserve"> la perspectiva de género en la formación del equipo de investigación?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_Toc209173065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5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5FCB8948" w14:textId="4583AD2B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67" w:history="1">
            <w:r w:rsidR="00484B67" w:rsidRPr="00EF5DFE">
              <w:rPr>
                <w:rStyle w:val="Enlla"/>
                <w:rFonts w:eastAsia="Calibri" w:cstheme="majorHAnsi"/>
                <w:noProof/>
                <w:lang w:val="es-ES"/>
              </w:rPr>
              <w:t>Equidad y diversidad del equipo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_Toc209173067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5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1E5E80FA" w14:textId="4AF67D80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68" w:history="1">
            <w:r w:rsidR="00484B67" w:rsidRPr="00EF5DFE">
              <w:rPr>
                <w:rStyle w:val="Enlla"/>
                <w:rFonts w:eastAsia="Calibri" w:cstheme="majorHAnsi"/>
                <w:noProof/>
                <w:lang w:val="es-ES"/>
              </w:rPr>
              <w:t>Compromiso institucional y formación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_Toc209173068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5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2A86A6ED" w14:textId="28C3AF6D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69" w:history="1"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>Condiciones laborales y cultura de equipo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_Toc209173069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6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0ABE9D1B" w14:textId="624D8844" w:rsidR="00484B67" w:rsidRDefault="00000000">
          <w:pPr>
            <w:pStyle w:val="IDC2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0" w:history="1"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>Cómo aplicar la perspectiva de género en el diseño y desarrollo del proyecto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_Toc209173070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7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4D9DC177" w14:textId="68637665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1" w:history="1">
            <w:r w:rsidR="00484B67" w:rsidRPr="00EF5DFE">
              <w:rPr>
                <w:rStyle w:val="Enlla"/>
                <w:rFonts w:eastAsia="Calibri" w:cstheme="majorHAnsi"/>
                <w:noProof/>
                <w:lang w:val="es-ES"/>
              </w:rPr>
              <w:t>Definición del tema, revisión bibliográfica y establecimiento de objetivos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_Toc209173071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7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3813D5F6" w14:textId="08EDBB81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2" w:history="1">
            <w:r w:rsidR="00484B67" w:rsidRPr="00EF5DFE">
              <w:rPr>
                <w:rStyle w:val="Enlla"/>
                <w:rFonts w:eastAsia="Calibri" w:cstheme="majorHAnsi"/>
                <w:noProof/>
                <w:lang w:val="es-ES"/>
              </w:rPr>
              <w:t>Metodologías en perspectiva de género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_Toc209173072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8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6C040F23" w14:textId="4BD509F5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3" w:history="1"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>Reflexividad y ética de la investigación en perspectiva de género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_Toc209173073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8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72C5AA92" w14:textId="731871C6" w:rsidR="00484B67" w:rsidRDefault="00000000">
          <w:pPr>
            <w:pStyle w:val="IDC2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4" w:history="1"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>Cómo incorporar la perspectiva de género en la difusión e impacto de la investigación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_Toc209173074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9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242DA2CB" w14:textId="1EEB3C7C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5" w:history="1">
            <w:r w:rsidR="00484B67" w:rsidRPr="00EF5DFE">
              <w:rPr>
                <w:rStyle w:val="Enlla"/>
                <w:rFonts w:eastAsia="Calibri" w:cstheme="majorHAnsi"/>
                <w:noProof/>
                <w:lang w:val="es-ES"/>
              </w:rPr>
              <w:t>Comunicación inclusiva y representativa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_Toc209173075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9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05CB140D" w14:textId="052BADD1" w:rsidR="00484B67" w:rsidRDefault="00000000">
          <w:pPr>
            <w:pStyle w:val="IDC3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6" w:history="1">
            <w:r w:rsidR="00484B67" w:rsidRPr="00EF5DFE">
              <w:rPr>
                <w:rStyle w:val="Enlla"/>
                <w:rFonts w:eastAsia="Calibri" w:cstheme="majorHAnsi"/>
                <w:noProof/>
                <w:lang w:val="es-ES"/>
              </w:rPr>
              <w:t>Difusión abierta y diversa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_Toc209173076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10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5ACCE314" w14:textId="46A050BC" w:rsidR="00484B67" w:rsidRDefault="00000000">
          <w:pPr>
            <w:pStyle w:val="IDC2"/>
            <w:tabs>
              <w:tab w:val="right" w:leader="dot" w:pos="9338"/>
            </w:tabs>
            <w:rPr>
              <w:rFonts w:eastAsiaTheme="minorEastAsia"/>
              <w:noProof/>
              <w:kern w:val="2"/>
              <w:sz w:val="24"/>
              <w:szCs w:val="24"/>
              <w:lang w:val="es-ES" w:eastAsia="es-ES"/>
              <w14:ligatures w14:val="standardContextual"/>
            </w:rPr>
          </w:pPr>
          <w:hyperlink w:anchor="_Toc209173077" w:history="1">
            <w:r w:rsidR="00484B67" w:rsidRPr="00EF5DFE">
              <w:rPr>
                <w:rStyle w:val="Enlla"/>
                <w:rFonts w:cstheme="majorHAnsi"/>
                <w:noProof/>
                <w:lang w:val="es-ES"/>
              </w:rPr>
              <w:t>Referencias y recursos</w:t>
            </w:r>
            <w:r w:rsidR="00484B67">
              <w:rPr>
                <w:noProof/>
                <w:webHidden/>
              </w:rPr>
              <w:tab/>
            </w:r>
            <w:r w:rsidR="00484B67">
              <w:rPr>
                <w:noProof/>
                <w:webHidden/>
              </w:rPr>
              <w:fldChar w:fldCharType="begin"/>
            </w:r>
            <w:r w:rsidR="00484B67">
              <w:rPr>
                <w:noProof/>
                <w:webHidden/>
              </w:rPr>
              <w:instrText xml:space="preserve"> PAGEREF _Toc209173077 \h </w:instrText>
            </w:r>
            <w:r w:rsidR="00484B67">
              <w:rPr>
                <w:noProof/>
                <w:webHidden/>
              </w:rPr>
            </w:r>
            <w:r w:rsidR="00484B67">
              <w:rPr>
                <w:noProof/>
                <w:webHidden/>
              </w:rPr>
              <w:fldChar w:fldCharType="separate"/>
            </w:r>
            <w:r w:rsidR="007F0050">
              <w:rPr>
                <w:noProof/>
                <w:webHidden/>
              </w:rPr>
              <w:t>11</w:t>
            </w:r>
            <w:r w:rsidR="00484B67">
              <w:rPr>
                <w:noProof/>
                <w:webHidden/>
              </w:rPr>
              <w:fldChar w:fldCharType="end"/>
            </w:r>
          </w:hyperlink>
        </w:p>
        <w:p w14:paraId="1EF65297" w14:textId="0130647D" w:rsidR="006314C7" w:rsidRPr="00307555" w:rsidRDefault="004D0672" w:rsidP="0048608C">
          <w:pPr>
            <w:pStyle w:val="IDC2"/>
            <w:tabs>
              <w:tab w:val="right" w:leader="dot" w:pos="8490"/>
            </w:tabs>
            <w:spacing w:after="120"/>
            <w:rPr>
              <w:rStyle w:val="Enlla"/>
              <w:rFonts w:asciiTheme="majorHAnsi" w:hAnsiTheme="majorHAnsi" w:cstheme="majorHAnsi"/>
              <w:lang w:val="es-ES"/>
            </w:rPr>
          </w:pPr>
          <w:r w:rsidRPr="00307555">
            <w:rPr>
              <w:rFonts w:asciiTheme="majorHAnsi" w:hAnsiTheme="majorHAnsi" w:cstheme="majorHAnsi"/>
              <w:lang w:val="es-ES"/>
            </w:rPr>
            <w:fldChar w:fldCharType="end"/>
          </w:r>
        </w:p>
      </w:sdtContent>
    </w:sdt>
    <w:p w14:paraId="6ACB21C7" w14:textId="044C4B14" w:rsidR="006314C7" w:rsidRPr="00307555" w:rsidRDefault="006314C7" w:rsidP="0048608C">
      <w:pPr>
        <w:pStyle w:val="IDC2"/>
        <w:tabs>
          <w:tab w:val="right" w:leader="dot" w:pos="8490"/>
        </w:tabs>
        <w:spacing w:after="120"/>
        <w:rPr>
          <w:rStyle w:val="Ttol2Car"/>
          <w:rFonts w:cstheme="majorHAnsi"/>
          <w:color w:val="0000FF" w:themeColor="hyperlink"/>
          <w:sz w:val="22"/>
          <w:u w:val="single"/>
          <w:lang w:val="es-ES"/>
        </w:rPr>
      </w:pPr>
    </w:p>
    <w:p w14:paraId="7DE8ECCB" w14:textId="6BD1203A" w:rsidR="001A7B6B" w:rsidRPr="00307555" w:rsidRDefault="001A7B6B" w:rsidP="001A7B6B">
      <w:pPr>
        <w:rPr>
          <w:lang w:val="es-ES"/>
        </w:rPr>
      </w:pPr>
    </w:p>
    <w:p w14:paraId="50CE5445" w14:textId="509873F8" w:rsidR="001A7B6B" w:rsidRPr="00307555" w:rsidRDefault="001A7B6B" w:rsidP="001A7B6B">
      <w:pPr>
        <w:rPr>
          <w:lang w:val="es-ES"/>
        </w:rPr>
      </w:pPr>
    </w:p>
    <w:p w14:paraId="2D2E95C4" w14:textId="5B047148" w:rsidR="001A7B6B" w:rsidRPr="00307555" w:rsidRDefault="001A7B6B" w:rsidP="001A7B6B">
      <w:pPr>
        <w:rPr>
          <w:lang w:val="es-ES"/>
        </w:rPr>
      </w:pPr>
    </w:p>
    <w:p w14:paraId="547AD0B0" w14:textId="201F6E5A" w:rsidR="001A7B6B" w:rsidRPr="00307555" w:rsidRDefault="001A7B6B" w:rsidP="001A7B6B">
      <w:pPr>
        <w:rPr>
          <w:lang w:val="es-ES"/>
        </w:rPr>
      </w:pPr>
    </w:p>
    <w:p w14:paraId="70D9450A" w14:textId="1A509423" w:rsidR="001A7B6B" w:rsidRPr="00307555" w:rsidRDefault="001A7B6B" w:rsidP="001A7B6B">
      <w:pPr>
        <w:rPr>
          <w:lang w:val="es-ES"/>
        </w:rPr>
      </w:pPr>
    </w:p>
    <w:p w14:paraId="204FB79E" w14:textId="2D43E504" w:rsidR="00D2659A" w:rsidRPr="00307555" w:rsidRDefault="00D2659A" w:rsidP="001A7B6B">
      <w:pPr>
        <w:rPr>
          <w:lang w:val="es-ES"/>
        </w:rPr>
      </w:pPr>
    </w:p>
    <w:p w14:paraId="20B5A245" w14:textId="731F0668" w:rsidR="00D2659A" w:rsidRPr="00307555" w:rsidRDefault="00D2659A" w:rsidP="001A7B6B">
      <w:pPr>
        <w:rPr>
          <w:lang w:val="es-ES"/>
        </w:rPr>
      </w:pPr>
    </w:p>
    <w:p w14:paraId="0845BFB7" w14:textId="76D893BD" w:rsidR="00D2659A" w:rsidRPr="00307555" w:rsidRDefault="00D2659A" w:rsidP="001A7B6B">
      <w:pPr>
        <w:rPr>
          <w:lang w:val="es-ES"/>
        </w:rPr>
      </w:pPr>
    </w:p>
    <w:p w14:paraId="6DA8A5B4" w14:textId="79E9E7E4" w:rsidR="00D2659A" w:rsidRPr="00307555" w:rsidRDefault="00D2659A" w:rsidP="001A7B6B">
      <w:pPr>
        <w:rPr>
          <w:lang w:val="es-ES"/>
        </w:rPr>
      </w:pPr>
    </w:p>
    <w:p w14:paraId="1D721FA0" w14:textId="3E33F21A" w:rsidR="00D2659A" w:rsidRPr="00307555" w:rsidRDefault="00D2659A" w:rsidP="001A7B6B">
      <w:pPr>
        <w:rPr>
          <w:lang w:val="es-ES"/>
        </w:rPr>
      </w:pPr>
    </w:p>
    <w:p w14:paraId="69DB9307" w14:textId="27A46D9A" w:rsidR="00D2659A" w:rsidRPr="00307555" w:rsidRDefault="00D2659A" w:rsidP="001A7B6B">
      <w:pPr>
        <w:rPr>
          <w:lang w:val="es-ES"/>
        </w:rPr>
      </w:pPr>
    </w:p>
    <w:p w14:paraId="6A0D82A9" w14:textId="235A85CE" w:rsidR="00D2659A" w:rsidRPr="00307555" w:rsidRDefault="00D2659A" w:rsidP="001A7B6B">
      <w:pPr>
        <w:rPr>
          <w:lang w:val="es-ES"/>
        </w:rPr>
      </w:pPr>
    </w:p>
    <w:p w14:paraId="62CC05B4" w14:textId="77777777" w:rsidR="00D2659A" w:rsidRPr="00307555" w:rsidRDefault="00D2659A" w:rsidP="001A7B6B">
      <w:pPr>
        <w:rPr>
          <w:lang w:val="es-ES"/>
        </w:rPr>
      </w:pPr>
    </w:p>
    <w:p w14:paraId="40C47F0F" w14:textId="77777777" w:rsidR="001A7B6B" w:rsidRPr="00307555" w:rsidRDefault="001A7B6B" w:rsidP="001A7B6B">
      <w:pPr>
        <w:rPr>
          <w:lang w:val="es-ES"/>
        </w:rPr>
      </w:pPr>
    </w:p>
    <w:p w14:paraId="0DDBAE9B" w14:textId="77777777" w:rsidR="006314C7" w:rsidRPr="00307555" w:rsidRDefault="006314C7" w:rsidP="0048608C">
      <w:pPr>
        <w:pStyle w:val="Ttol2"/>
        <w:spacing w:before="0" w:after="120"/>
        <w:rPr>
          <w:rStyle w:val="Ttol2Car"/>
          <w:rFonts w:cstheme="majorHAnsi"/>
          <w:lang w:val="es-ES"/>
        </w:rPr>
      </w:pPr>
      <w:bookmarkStart w:id="0" w:name="_Toc209173064"/>
      <w:r w:rsidRPr="00307555">
        <w:rPr>
          <w:rFonts w:cstheme="majorHAnsi"/>
          <w:lang w:val="es-ES"/>
        </w:rPr>
        <w:lastRenderedPageBreak/>
        <w:t>¿Para qué sirve esta guía?</w:t>
      </w:r>
      <w:bookmarkEnd w:id="0"/>
    </w:p>
    <w:p w14:paraId="3FC62595" w14:textId="6752A034" w:rsidR="006314C7" w:rsidRPr="00307555" w:rsidRDefault="006314C7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 xml:space="preserve">La integración de la perspectiva de género (PG) en las propuestas de investigación y de innovación es justa y necesaria. De hecho, en las convocatorias de investigación se ha convertido en un requisito fundamental y estratégico. Esta necesidad responde tanto a imperativos éticos como legales. Conviene garantizar que todas las personas, incluyendo mujeres y grupos sociales minorizados, estén adecuadamente representadas en nuestros proyectos de investigación, ya que es esencial para generar conocimiento inclusivo, justo y transformador para el conjunto de la sociedad. Además, las normativas europeas, estatales, nacionales e institucionales de la Universidad de Barcelona establecen claramente esta obligación, de modo que la PG se convierte en un imperativo legal ineludible para cualquier propuesta de investigación competitiva. </w:t>
      </w:r>
    </w:p>
    <w:p w14:paraId="2F9CA497" w14:textId="67D8DBA8" w:rsidR="006314C7" w:rsidRPr="00307555" w:rsidRDefault="006314C7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 xml:space="preserve">Las desigualdades de género a menudo están atravesadas por otros tipos de discriminaciones y desigualdades. Obviar la PG interseccional conllevaría consecuencias graves y multidimensionales. Implicaría sesgos en la investigación, que dificultarían la comprensión profunda de situaciones, actitudes, comportamientos y necesidades reales, y podría limitar la capacidad de análisis de los fenómenos complejos que estudiamos. Esto podría poner en riesgo la seguridad y el bienestar de personas y organismos. Al mismo tiempo, comportaría una pérdida significativa de talentos diversos y altamente cualificados, reduciendo la creatividad y la capacidad de innovación de los equipos de investigación. Todo ello generaría sobrecostes económicos asociados a la falta de innovación efectiva y a la necesidad de corregir posteriormente las deficiencias detectadas. </w:t>
      </w:r>
    </w:p>
    <w:p w14:paraId="2762F811" w14:textId="6DD9637E" w:rsidR="006314C7" w:rsidRPr="00307555" w:rsidRDefault="006314C7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Por el contrario, incluir la PG interseccional en la investigación va más allá de aquellos proyectos que versan sobre género. Tiene que ver con cualquier investigación y todas sus fases, sea del ámbito de conocimiento que sea. La incorporación de la PG interseccional aporta un valor añadido significativo que enriquece los enfoques metodológicos y conceptuales. Esta inclusión facilita la emergencia de propuestas y soluciones más creativas y efectivas, y optimiza la toma de decisiones y el desarrollo de proyectos. Además, incrementa la robustez científica y la utilidad social de la investigación, dado que potencia la transferencia y aplicabilidad de los resultados en contextos reales.</w:t>
      </w:r>
    </w:p>
    <w:p w14:paraId="1AD37B65" w14:textId="47CADDC5" w:rsidR="006314C7" w:rsidRPr="00307555" w:rsidRDefault="006314C7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En definitiva, integrar la PG interseccional no solo constituye una obligación legal, sino también una estrategia fundamental para avanzar hacia una investigación de excelencia que genere un conocimiento más riguroso, amplio, inclusivo y con capacidad transformadora, y que responda adecuadamente a las necesidades de una sociedad diversa y en constante evolución.</w:t>
      </w:r>
    </w:p>
    <w:p w14:paraId="3E3195A7" w14:textId="060F3F5B" w:rsidR="006314C7" w:rsidRPr="00307555" w:rsidRDefault="006314C7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La Oficina de Proyectos Internacionales de Investigación (OPIR), el Grupo de Trabajo de Docencia e Investigación de la Comisión de Igualdad y la Unidad de Igualdad de la Universidad de Barcelona han impulsado conjuntamente esta guía para reforzar el compromiso con la igualdad de género y ofrecer un apoyo efectivo al personal investigador en la mejora de sus propuestas de investigación e innovación.</w:t>
      </w:r>
    </w:p>
    <w:p w14:paraId="0F46F7D8" w14:textId="7E65A573" w:rsidR="006314C7" w:rsidRPr="00307555" w:rsidRDefault="006314C7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Esta herramienta se ha concebido como una guía práctica estructurada en forma de preguntas y una lista de comprobación (</w:t>
      </w:r>
      <w:proofErr w:type="spellStart"/>
      <w:r w:rsidRPr="00307555">
        <w:rPr>
          <w:rFonts w:asciiTheme="majorHAnsi" w:eastAsia="Calibri" w:hAnsiTheme="majorHAnsi" w:cstheme="majorHAnsi"/>
          <w:i/>
          <w:iCs/>
          <w:lang w:val="es-ES"/>
        </w:rPr>
        <w:t>checklist</w:t>
      </w:r>
      <w:proofErr w:type="spellEnd"/>
      <w:r w:rsidRPr="00307555">
        <w:rPr>
          <w:rFonts w:asciiTheme="majorHAnsi" w:eastAsia="Calibri" w:hAnsiTheme="majorHAnsi" w:cstheme="majorHAnsi"/>
          <w:lang w:val="es-ES"/>
        </w:rPr>
        <w:t>), acompañada de un sumario accesible que facilite su consulta y aplicación. El objetivo de esta herramienta es promover la reflexión auténtica y la inclusión consciente de la PG interseccional en la investigación europea. Esta aproximación enriquecerá las iniciativas y procesos de investigación y potenciará la calidad y el impacto de los resultados obtenidos.</w:t>
      </w:r>
    </w:p>
    <w:p w14:paraId="309EDA95" w14:textId="52E349B6" w:rsidR="006314C7" w:rsidRPr="00307555" w:rsidRDefault="006314C7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lastRenderedPageBreak/>
        <w:t>La Guía está pensada para acompañar las diferentes fases de las iniciativas y procesos de investigación mediante preguntas estratégicas y elementos clave que es necesario considerar: desde la conformación del equipo de investigación hasta la presentación y transferencia de los resultados, pasando por el diseño y desarrollo de la investigación. Cada una de estas etapas ofrece oportunidades únicas para integrar la PG interseccional de forma significativa y transformadora.</w:t>
      </w:r>
    </w:p>
    <w:p w14:paraId="7FE3A4B0" w14:textId="3FED442D" w:rsidR="00390CBF" w:rsidRPr="00307555" w:rsidRDefault="00390CBF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</w:p>
    <w:p w14:paraId="0C5D527C" w14:textId="77777777" w:rsidR="008871A9" w:rsidRPr="00307555" w:rsidRDefault="008871A9" w:rsidP="0048608C">
      <w:p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</w:p>
    <w:p w14:paraId="59345A0C" w14:textId="1C0F1B13" w:rsidR="006314C7" w:rsidRPr="00307555" w:rsidRDefault="006314C7" w:rsidP="00F2633C">
      <w:pPr>
        <w:spacing w:after="120"/>
        <w:jc w:val="both"/>
        <w:rPr>
          <w:rStyle w:val="Ttol2Car"/>
          <w:rFonts w:cstheme="majorHAnsi"/>
          <w:lang w:val="es-ES"/>
        </w:rPr>
      </w:pPr>
      <w:bookmarkStart w:id="1" w:name="_Toc209173065"/>
      <w:r w:rsidRPr="00307555">
        <w:rPr>
          <w:rStyle w:val="Ttol2Car"/>
          <w:rFonts w:cstheme="majorHAnsi"/>
          <w:lang w:val="es-ES"/>
        </w:rPr>
        <w:t>¿Cómo incorporar la perspectiva de género en la formación del equipo de investigación?</w:t>
      </w:r>
      <w:bookmarkEnd w:id="1"/>
    </w:p>
    <w:p w14:paraId="486F68FB" w14:textId="51D9B6B0" w:rsidR="006314C7" w:rsidRPr="00307555" w:rsidRDefault="00F2633C" w:rsidP="00F2633C">
      <w:pPr>
        <w:pStyle w:val="Ttol3"/>
        <w:spacing w:before="0" w:after="120"/>
        <w:jc w:val="center"/>
        <w:rPr>
          <w:rFonts w:eastAsia="Calibri" w:cstheme="majorHAnsi"/>
          <w:i/>
          <w:iCs/>
          <w:lang w:val="es-ES"/>
        </w:rPr>
      </w:pPr>
      <w:bookmarkStart w:id="2" w:name="_Toc209173066"/>
      <w:r w:rsidRPr="00307555">
        <w:rPr>
          <w:rFonts w:eastAsia="Calibri" w:cstheme="majorHAnsi"/>
          <w:i/>
          <w:iCs/>
          <w:lang w:val="es-ES"/>
        </w:rPr>
        <w:t>(Marque con una cruz lo que haya incluido en su práctica)</w:t>
      </w:r>
      <w:bookmarkEnd w:id="2"/>
    </w:p>
    <w:p w14:paraId="751B513A" w14:textId="384AFDFF" w:rsidR="006314C7" w:rsidRPr="00307555" w:rsidRDefault="006314C7" w:rsidP="0048608C">
      <w:pPr>
        <w:pStyle w:val="Ttol3"/>
        <w:spacing w:before="0" w:after="120"/>
        <w:rPr>
          <w:rFonts w:eastAsia="Calibri" w:cstheme="majorHAnsi"/>
          <w:lang w:val="es-ES"/>
        </w:rPr>
      </w:pPr>
      <w:bookmarkStart w:id="3" w:name="_Toc209173067"/>
      <w:r w:rsidRPr="00307555">
        <w:rPr>
          <w:rFonts w:eastAsia="Calibri" w:cstheme="majorHAnsi"/>
          <w:lang w:val="es-ES"/>
        </w:rPr>
        <w:t>Equidad y diversidad del equipo</w:t>
      </w:r>
      <w:bookmarkEnd w:id="3"/>
    </w:p>
    <w:p w14:paraId="34081B6D" w14:textId="77777777" w:rsidR="006314C7" w:rsidRPr="00307555" w:rsidRDefault="006314C7" w:rsidP="0048608C">
      <w:pPr>
        <w:pStyle w:val="Pargrafdellista"/>
        <w:numPr>
          <w:ilvl w:val="0"/>
          <w:numId w:val="21"/>
        </w:numPr>
        <w:spacing w:after="120" w:line="276" w:lineRule="auto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Equidad en la selección</w:t>
      </w:r>
    </w:p>
    <w:p w14:paraId="3610FA17" w14:textId="724DABEB" w:rsidR="006314C7" w:rsidRPr="00307555" w:rsidRDefault="006314C7" w:rsidP="0048608C">
      <w:pPr>
        <w:pStyle w:val="Pargrafdellista"/>
        <w:numPr>
          <w:ilvl w:val="1"/>
          <w:numId w:val="21"/>
        </w:numPr>
        <w:spacing w:after="120" w:line="276" w:lineRule="auto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 xml:space="preserve">¿Se ha tenido en cuenta la equidad en la selección del equipo investigador y el personal técnico? </w:t>
      </w:r>
    </w:p>
    <w:p w14:paraId="445727DC" w14:textId="20D556C0" w:rsidR="006314C7" w:rsidRPr="00307555" w:rsidRDefault="006314C7" w:rsidP="0048608C">
      <w:pPr>
        <w:pStyle w:val="Pargrafdellista"/>
        <w:numPr>
          <w:ilvl w:val="1"/>
          <w:numId w:val="21"/>
        </w:numPr>
        <w:spacing w:after="120" w:line="276" w:lineRule="auto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 xml:space="preserve">¿Los roles con poder de decisión (coordinación, liderazgo de </w:t>
      </w:r>
      <w:r w:rsidR="00965BA7">
        <w:rPr>
          <w:rFonts w:asciiTheme="majorHAnsi" w:hAnsiTheme="majorHAnsi" w:cstheme="majorHAnsi"/>
          <w:lang w:val="es-ES"/>
        </w:rPr>
        <w:t xml:space="preserve">paquetes de trabajo o </w:t>
      </w:r>
      <w:proofErr w:type="spellStart"/>
      <w:r w:rsidRPr="00965BA7">
        <w:rPr>
          <w:rFonts w:asciiTheme="majorHAnsi" w:hAnsiTheme="majorHAnsi" w:cstheme="majorHAnsi"/>
          <w:i/>
          <w:iCs/>
          <w:lang w:val="es-ES"/>
        </w:rPr>
        <w:t>work</w:t>
      </w:r>
      <w:proofErr w:type="spellEnd"/>
      <w:r w:rsidRPr="00965BA7">
        <w:rPr>
          <w:rFonts w:asciiTheme="majorHAnsi" w:hAnsiTheme="majorHAnsi" w:cstheme="majorHAnsi"/>
          <w:i/>
          <w:iCs/>
          <w:lang w:val="es-ES"/>
        </w:rPr>
        <w:t xml:space="preserve"> </w:t>
      </w:r>
      <w:proofErr w:type="spellStart"/>
      <w:r w:rsidRPr="00965BA7">
        <w:rPr>
          <w:rFonts w:asciiTheme="majorHAnsi" w:hAnsiTheme="majorHAnsi" w:cstheme="majorHAnsi"/>
          <w:i/>
          <w:iCs/>
          <w:lang w:val="es-ES"/>
        </w:rPr>
        <w:t>package</w:t>
      </w:r>
      <w:proofErr w:type="spellEnd"/>
      <w:r w:rsidRPr="00307555">
        <w:rPr>
          <w:rFonts w:asciiTheme="majorHAnsi" w:hAnsiTheme="majorHAnsi" w:cstheme="majorHAnsi"/>
          <w:lang w:val="es-ES"/>
        </w:rPr>
        <w:t>, etc.) están distribuidos de manera equitativa entre géneros?</w:t>
      </w:r>
    </w:p>
    <w:p w14:paraId="5EA10527" w14:textId="77777777" w:rsidR="006314C7" w:rsidRPr="00307555" w:rsidRDefault="006314C7" w:rsidP="0048608C">
      <w:pPr>
        <w:pStyle w:val="Pargrafdellista"/>
        <w:numPr>
          <w:ilvl w:val="0"/>
          <w:numId w:val="21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Equidad aplicada</w:t>
      </w:r>
    </w:p>
    <w:p w14:paraId="624F8807" w14:textId="15D7ABD4" w:rsidR="006314C7" w:rsidRPr="00307555" w:rsidRDefault="00CB2DB1" w:rsidP="0048608C">
      <w:pPr>
        <w:pStyle w:val="Pargrafdellista"/>
        <w:numPr>
          <w:ilvl w:val="1"/>
          <w:numId w:val="21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analizado y aplicado medidas para corregir las desviaciones en la representatividad de género, según el campo de la disciplina, y especialmente en los roles de liderazgo?</w:t>
      </w:r>
    </w:p>
    <w:p w14:paraId="20224CBC" w14:textId="64EEC3EE" w:rsidR="006314C7" w:rsidRPr="00307555" w:rsidRDefault="006314C7" w:rsidP="0048608C">
      <w:pPr>
        <w:pStyle w:val="Pargrafdellista"/>
        <w:numPr>
          <w:ilvl w:val="1"/>
          <w:numId w:val="21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tomado acciones específicas para promover la participación de mujeres y personas no binarias y minorizadas?</w:t>
      </w:r>
    </w:p>
    <w:p w14:paraId="5EE69A1E" w14:textId="669E0A63" w:rsidR="006314C7" w:rsidRPr="00307555" w:rsidRDefault="001D5B00" w:rsidP="0048608C">
      <w:pPr>
        <w:pStyle w:val="Pargrafdellista"/>
        <w:numPr>
          <w:ilvl w:val="1"/>
          <w:numId w:val="21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En las reuniones de grupo, ¿se favorece que todo el mundo exprese su opinión y se lleve a cabo una moderación activa?</w:t>
      </w:r>
    </w:p>
    <w:p w14:paraId="4FB35839" w14:textId="1FAE7D2B" w:rsidR="006314C7" w:rsidRPr="00307555" w:rsidRDefault="006314C7" w:rsidP="0048608C">
      <w:pPr>
        <w:pStyle w:val="Pargrafdellista"/>
        <w:numPr>
          <w:ilvl w:val="0"/>
          <w:numId w:val="21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Diversidad en la configuración del equipo</w:t>
      </w:r>
    </w:p>
    <w:p w14:paraId="2E4C6F0E" w14:textId="4042E0C4" w:rsidR="006314C7" w:rsidRPr="00307555" w:rsidRDefault="006314C7" w:rsidP="0048608C">
      <w:pPr>
        <w:pStyle w:val="Pargrafdellista"/>
        <w:numPr>
          <w:ilvl w:val="1"/>
          <w:numId w:val="21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En la configuración del equipo de investigación, ¿se ha tenido en cuenta la diversidad de perfiles y trayectorias, promoviendo la participación de personas con orígenes geográficos y culturales diversos, con diferentes identidades de género, orientaciones sexuales y franjas de edad, entre otras dimensiones de la diversidad?</w:t>
      </w:r>
    </w:p>
    <w:p w14:paraId="454D3896" w14:textId="4807C259" w:rsidR="006314C7" w:rsidRPr="00307555" w:rsidRDefault="00CB2DB1" w:rsidP="0048608C">
      <w:pPr>
        <w:pStyle w:val="Pargrafdellista"/>
        <w:numPr>
          <w:ilvl w:val="1"/>
          <w:numId w:val="21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valorado positivamente perfiles no normativos o trayectorias no lineales dentro de la academia (p. ej., trayectorias profesionales diversas, personas con experiencia comunitaria, etc.)?</w:t>
      </w:r>
    </w:p>
    <w:p w14:paraId="3E80BDCA" w14:textId="77777777" w:rsidR="006314C7" w:rsidRPr="00307555" w:rsidRDefault="006314C7" w:rsidP="0048608C">
      <w:pPr>
        <w:pStyle w:val="Pargrafdellista"/>
        <w:numPr>
          <w:ilvl w:val="0"/>
          <w:numId w:val="21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Consorcio o grupos internacionales</w:t>
      </w:r>
    </w:p>
    <w:p w14:paraId="6BFDCC6A" w14:textId="3439AE11" w:rsidR="006314C7" w:rsidRPr="00307555" w:rsidRDefault="006314C7" w:rsidP="0048608C">
      <w:pPr>
        <w:pStyle w:val="Pargrafdellista"/>
        <w:numPr>
          <w:ilvl w:val="1"/>
          <w:numId w:val="21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En proyectos de investigación internacionales, ¿se ha tenido en cuenta la diversidad de contextos y países?</w:t>
      </w:r>
    </w:p>
    <w:p w14:paraId="0297FD24" w14:textId="6202A584" w:rsidR="006314C7" w:rsidRPr="00307555" w:rsidRDefault="00CB2DB1" w:rsidP="0048608C">
      <w:pPr>
        <w:pStyle w:val="Pargrafdellista"/>
        <w:numPr>
          <w:ilvl w:val="1"/>
          <w:numId w:val="21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considerado los desequilibrios de poder que puede haber entre países?</w:t>
      </w:r>
    </w:p>
    <w:p w14:paraId="3B922B28" w14:textId="77777777" w:rsidR="0048608C" w:rsidRPr="00307555" w:rsidRDefault="0048608C" w:rsidP="0048608C">
      <w:pPr>
        <w:pStyle w:val="Pargrafdellista"/>
        <w:spacing w:after="120"/>
        <w:ind w:left="1440"/>
        <w:jc w:val="both"/>
        <w:rPr>
          <w:rFonts w:asciiTheme="majorHAnsi" w:eastAsia="Calibri" w:hAnsiTheme="majorHAnsi" w:cstheme="majorHAnsi"/>
          <w:lang w:val="es-ES"/>
        </w:rPr>
      </w:pPr>
    </w:p>
    <w:p w14:paraId="1BD700A8" w14:textId="3D31ED45" w:rsidR="006314C7" w:rsidRPr="00307555" w:rsidRDefault="006314C7" w:rsidP="0048608C">
      <w:pPr>
        <w:pStyle w:val="Ttol3"/>
        <w:spacing w:before="0" w:after="120"/>
        <w:jc w:val="both"/>
        <w:rPr>
          <w:rFonts w:eastAsia="Calibri" w:cstheme="majorHAnsi"/>
          <w:lang w:val="es-ES"/>
        </w:rPr>
      </w:pPr>
      <w:bookmarkStart w:id="4" w:name="_Toc209173068"/>
      <w:r w:rsidRPr="00307555">
        <w:rPr>
          <w:rFonts w:eastAsia="Calibri" w:cstheme="majorHAnsi"/>
          <w:lang w:val="es-ES"/>
        </w:rPr>
        <w:t>Compromiso institucional y formación</w:t>
      </w:r>
      <w:bookmarkEnd w:id="4"/>
    </w:p>
    <w:p w14:paraId="2240F7D0" w14:textId="5203D994" w:rsidR="006314C7" w:rsidRPr="00307555" w:rsidRDefault="006314C7" w:rsidP="0048608C">
      <w:pPr>
        <w:pStyle w:val="Pargrafdellista"/>
        <w:numPr>
          <w:ilvl w:val="0"/>
          <w:numId w:val="20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Plan de igualdad de género</w:t>
      </w:r>
    </w:p>
    <w:p w14:paraId="316FBBAF" w14:textId="6459A71D" w:rsidR="006314C7" w:rsidRPr="00307555" w:rsidRDefault="006314C7" w:rsidP="0048608C">
      <w:pPr>
        <w:pStyle w:val="Pargrafdellista"/>
        <w:numPr>
          <w:ilvl w:val="1"/>
          <w:numId w:val="20"/>
        </w:numPr>
        <w:spacing w:after="120" w:line="276" w:lineRule="auto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equipo conoce el Plan de igualdad de la Universidad de Barcelona?</w:t>
      </w:r>
    </w:p>
    <w:p w14:paraId="267FE93D" w14:textId="6304087C" w:rsidR="006314C7" w:rsidRPr="00307555" w:rsidRDefault="006314C7" w:rsidP="0048608C">
      <w:pPr>
        <w:pStyle w:val="Pargrafdellista"/>
        <w:numPr>
          <w:ilvl w:val="1"/>
          <w:numId w:val="20"/>
        </w:numPr>
        <w:spacing w:after="120" w:line="276" w:lineRule="auto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lastRenderedPageBreak/>
        <w:t>¿Se ha consultado el Plan de igualdad vigente y se han tenido en cuenta sus directrices en la elaboración del proyecto de investigación?</w:t>
      </w:r>
    </w:p>
    <w:p w14:paraId="142399A3" w14:textId="2CC67409" w:rsidR="006314C7" w:rsidRPr="00307555" w:rsidRDefault="006314C7" w:rsidP="0048608C">
      <w:pPr>
        <w:numPr>
          <w:ilvl w:val="0"/>
          <w:numId w:val="20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Código ético y protocolos contra las violencias machistas, LGTBIQ+ fóbicas y contra las discriminaciones</w:t>
      </w:r>
    </w:p>
    <w:p w14:paraId="34C9B8D7" w14:textId="7E4ED32B" w:rsidR="006314C7" w:rsidRPr="00307555" w:rsidRDefault="006314C7" w:rsidP="0048608C">
      <w:pPr>
        <w:pStyle w:val="Pargrafdellista"/>
        <w:numPr>
          <w:ilvl w:val="1"/>
          <w:numId w:val="20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equipo conoce el protocolo institucional y los procedimientos para abordar situaciones de violencia machista, LGTBIQ+ fóbica u otras formas de violencia o discriminación? ¿Conoce el código ético de buenas prácticas de la Universidad de Barcelona?</w:t>
      </w:r>
    </w:p>
    <w:p w14:paraId="39C4D38B" w14:textId="237DD590" w:rsidR="006314C7" w:rsidRPr="00307555" w:rsidRDefault="00CB2DB1" w:rsidP="0048608C">
      <w:pPr>
        <w:pStyle w:val="Pargrafdellista"/>
        <w:numPr>
          <w:ilvl w:val="1"/>
          <w:numId w:val="20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¿En el desarrollo del proyecto se garantiza un entorno seguro, libre de violencias machistas y discriminaciones?</w:t>
      </w:r>
    </w:p>
    <w:p w14:paraId="4EF44141" w14:textId="02CD4F97" w:rsidR="006314C7" w:rsidRPr="00307555" w:rsidRDefault="006314C7" w:rsidP="0048608C">
      <w:pPr>
        <w:pStyle w:val="Pargrafdellista"/>
        <w:numPr>
          <w:ilvl w:val="0"/>
          <w:numId w:val="20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Experticia en género</w:t>
      </w:r>
    </w:p>
    <w:p w14:paraId="0B783894" w14:textId="2D76C3C4" w:rsidR="006314C7" w:rsidRPr="00307555" w:rsidRDefault="006314C7" w:rsidP="0048608C">
      <w:pPr>
        <w:pStyle w:val="Pargrafdellista"/>
        <w:numPr>
          <w:ilvl w:val="1"/>
          <w:numId w:val="20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¿El equipo incluye personas formadas o con experiencia en PG?</w:t>
      </w:r>
    </w:p>
    <w:p w14:paraId="1E1F30B4" w14:textId="16571E1E" w:rsidR="006314C7" w:rsidRPr="00307555" w:rsidRDefault="006314C7" w:rsidP="0048608C">
      <w:pPr>
        <w:pStyle w:val="Pargrafdellista"/>
        <w:numPr>
          <w:ilvl w:val="1"/>
          <w:numId w:val="20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 xml:space="preserve">¿La investigación ha comportado el establecimiento de vínculos con entidades o grupos expertos en género, cuando ha sido pertinente? </w:t>
      </w:r>
    </w:p>
    <w:p w14:paraId="2D9C1FF1" w14:textId="77777777" w:rsidR="006314C7" w:rsidRPr="00307555" w:rsidRDefault="006314C7" w:rsidP="0048608C">
      <w:pPr>
        <w:pStyle w:val="Pargrafdellista"/>
        <w:numPr>
          <w:ilvl w:val="0"/>
          <w:numId w:val="20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Formación en género</w:t>
      </w:r>
    </w:p>
    <w:p w14:paraId="59821D04" w14:textId="272B208B" w:rsidR="006314C7" w:rsidRPr="00307555" w:rsidRDefault="006314C7" w:rsidP="0048608C">
      <w:pPr>
        <w:pStyle w:val="Pargrafdellista"/>
        <w:numPr>
          <w:ilvl w:val="1"/>
          <w:numId w:val="20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¿Miembros del equipo han cursado o participado en cursos de PG?</w:t>
      </w:r>
    </w:p>
    <w:p w14:paraId="6FA012B1" w14:textId="6B44A654" w:rsidR="006314C7" w:rsidRPr="00307555" w:rsidRDefault="006314C7" w:rsidP="0048608C">
      <w:pPr>
        <w:pStyle w:val="Pargrafdellista"/>
        <w:numPr>
          <w:ilvl w:val="1"/>
          <w:numId w:val="20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han identificado necesidades formativas internas para mejorar la PG?</w:t>
      </w:r>
    </w:p>
    <w:p w14:paraId="6AFA143F" w14:textId="43ADDB94" w:rsidR="006314C7" w:rsidRPr="00307555" w:rsidRDefault="006314C7" w:rsidP="0048608C">
      <w:pPr>
        <w:pStyle w:val="Pargrafdellista"/>
        <w:numPr>
          <w:ilvl w:val="0"/>
          <w:numId w:val="12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¿Hay prevista formación en PG interseccional para el equipo de investigación, especialmente para quien desempeña funciones de liderazgo?</w:t>
      </w:r>
    </w:p>
    <w:p w14:paraId="7277AB77" w14:textId="77777777" w:rsidR="0048608C" w:rsidRPr="00307555" w:rsidRDefault="0048608C" w:rsidP="0048608C">
      <w:pPr>
        <w:pStyle w:val="Pargrafdellista"/>
        <w:spacing w:after="120"/>
        <w:ind w:left="1440"/>
        <w:jc w:val="both"/>
        <w:rPr>
          <w:rFonts w:asciiTheme="majorHAnsi" w:eastAsia="Calibri" w:hAnsiTheme="majorHAnsi" w:cstheme="majorHAnsi"/>
          <w:lang w:val="es-ES"/>
        </w:rPr>
      </w:pPr>
    </w:p>
    <w:p w14:paraId="16E7B026" w14:textId="2591B588" w:rsidR="006314C7" w:rsidRPr="00307555" w:rsidRDefault="006314C7" w:rsidP="0048608C">
      <w:pPr>
        <w:pStyle w:val="Ttol3"/>
        <w:spacing w:before="0" w:after="120"/>
        <w:rPr>
          <w:rFonts w:eastAsia="Calibri" w:cstheme="majorHAnsi"/>
          <w:lang w:val="es-ES"/>
        </w:rPr>
      </w:pPr>
      <w:bookmarkStart w:id="5" w:name="_Toc209173069"/>
      <w:r w:rsidRPr="00307555">
        <w:rPr>
          <w:rFonts w:cstheme="majorHAnsi"/>
          <w:lang w:val="es-ES"/>
        </w:rPr>
        <w:t>Condiciones laborales y cultura de equipo</w:t>
      </w:r>
      <w:bookmarkEnd w:id="5"/>
    </w:p>
    <w:p w14:paraId="515D4DA3" w14:textId="77777777" w:rsidR="006314C7" w:rsidRPr="00307555" w:rsidRDefault="006314C7" w:rsidP="0048608C">
      <w:pPr>
        <w:pStyle w:val="Pargrafdellista"/>
        <w:numPr>
          <w:ilvl w:val="0"/>
          <w:numId w:val="19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Condiciones laborales igualitarias</w:t>
      </w:r>
    </w:p>
    <w:p w14:paraId="03784A06" w14:textId="0DB100AE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¿Las condiciones laborales (contratación, sueldo, estabilidad, acceso a oportunidades) son justas y equitativas para todas las personas del equipo, independientemente del género, edad, origen o situación y posición académica? ¿Los puestos de trabajo son adecuados y cubren las necesidades de todas las personas en cualquiera de las situaciones que puedan atravesar (embarazo, lactancia, enfermedad</w:t>
      </w:r>
      <w:r w:rsidR="00836721">
        <w:rPr>
          <w:rFonts w:asciiTheme="majorHAnsi" w:hAnsiTheme="majorHAnsi" w:cstheme="majorHAnsi"/>
          <w:lang w:val="es-ES"/>
        </w:rPr>
        <w:t>…</w:t>
      </w:r>
      <w:r w:rsidRPr="00307555">
        <w:rPr>
          <w:rFonts w:asciiTheme="majorHAnsi" w:hAnsiTheme="majorHAnsi" w:cstheme="majorHAnsi"/>
          <w:lang w:val="es-ES"/>
        </w:rPr>
        <w:t>) en todos los contextos de investigación (laboratorio, trabajo de campo, estancias de investigación</w:t>
      </w:r>
      <w:r w:rsidR="00836721">
        <w:rPr>
          <w:rFonts w:asciiTheme="majorHAnsi" w:hAnsiTheme="majorHAnsi" w:cstheme="majorHAnsi"/>
          <w:lang w:val="es-ES"/>
        </w:rPr>
        <w:t>…</w:t>
      </w:r>
      <w:r w:rsidRPr="00307555">
        <w:rPr>
          <w:rFonts w:asciiTheme="majorHAnsi" w:hAnsiTheme="majorHAnsi" w:cstheme="majorHAnsi"/>
          <w:lang w:val="es-ES"/>
        </w:rPr>
        <w:t>)?</w:t>
      </w:r>
    </w:p>
    <w:p w14:paraId="38BC798F" w14:textId="7D6DF62E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¿Todas las personas tienen acceso real a la toma de decisiones, con autonomía y capacidad para influir en la organización del trabajo y el desarrollo del proyecto?</w:t>
      </w:r>
    </w:p>
    <w:p w14:paraId="31903153" w14:textId="23D77F2B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identificado y abordado posibles sesgos en los criterios de promoción, reconocimiento o asignación de roles dentro del equipo? ¿Se ha revisado si existen desigualdades estructurales o prácticas que puedan afectar negativamente a determinados colectivos dentro del equipo?</w:t>
      </w:r>
    </w:p>
    <w:p w14:paraId="03C116D8" w14:textId="77777777" w:rsidR="006314C7" w:rsidRPr="00307555" w:rsidRDefault="006314C7" w:rsidP="0048608C">
      <w:pPr>
        <w:pStyle w:val="Pargrafdellista"/>
        <w:numPr>
          <w:ilvl w:val="0"/>
          <w:numId w:val="19"/>
        </w:numPr>
        <w:spacing w:after="120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Conciliación investigación-vida</w:t>
      </w:r>
    </w:p>
    <w:p w14:paraId="21962035" w14:textId="5B7E919E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proyecto prevé medidas para facilitar la conciliación entre la vida profesional y personal de todas las personas del equipo (por ejemplo, flexibilidad horaria, reuniones en horarios compatibles, posibilidad de trabajo a distancia, reconocimiento de la diversidad familiar, etc.), especialmente para quien está al cargo de los cuidados?</w:t>
      </w:r>
    </w:p>
    <w:p w14:paraId="175E4C86" w14:textId="77777777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¿La distribución de tareas y responsabilidades tiene en cuenta la corresponsabilidad y evita sobrecargas desiguales de trabajo? ¿Existen mecanismos para que las necesidades de conciliación puedan expresarse de forma confidencial y sin temor a represalias?</w:t>
      </w:r>
    </w:p>
    <w:p w14:paraId="17AA7E29" w14:textId="43208564" w:rsidR="006314C7" w:rsidRPr="00307555" w:rsidRDefault="006314C7" w:rsidP="0048608C">
      <w:pPr>
        <w:pStyle w:val="Pargrafdellista"/>
        <w:numPr>
          <w:ilvl w:val="0"/>
          <w:numId w:val="19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Cuidado de equipos</w:t>
      </w:r>
    </w:p>
    <w:p w14:paraId="02B69755" w14:textId="37EBC1C8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lastRenderedPageBreak/>
        <w:t>¿Se fomenta una política de acogida, cuidado y transparencia? ¿Se han establecido espacios o prácticas regulares para cuidar el bienestar emocional del equipo? ¿Se valoran y reconocen las tareas relacionadas con el cuidado, la organización interna y el apoyo emocional dentro del equipo?</w:t>
      </w:r>
    </w:p>
    <w:p w14:paraId="31D84057" w14:textId="77777777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¿Hay canales abiertos para expresar y resolver malestares? ¿La información circula de forma transparente y llega a todo el mundo? ¿Se fomenta el consenso en la distribución de tareas y recursos?</w:t>
      </w:r>
    </w:p>
    <w:p w14:paraId="5910BCD2" w14:textId="116D15AB" w:rsidR="00E75D79" w:rsidRPr="00307555" w:rsidRDefault="006314C7" w:rsidP="00E75D79">
      <w:pPr>
        <w:pStyle w:val="Pargrafdellista"/>
        <w:spacing w:after="120"/>
        <w:ind w:left="144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creado espacios para hablar o acordar colectivamente aspectos relacionados con el ritmo y la organización del trabajo? ¿Hay salas de cuidados o de lactancia en los centros donde se ubica el grupo de investigación?</w:t>
      </w:r>
    </w:p>
    <w:p w14:paraId="55C02F66" w14:textId="77777777" w:rsidR="006314C7" w:rsidRPr="00307555" w:rsidRDefault="006314C7" w:rsidP="0048608C">
      <w:pPr>
        <w:pStyle w:val="Pargrafdellista"/>
        <w:numPr>
          <w:ilvl w:val="0"/>
          <w:numId w:val="19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Seguimiento</w:t>
      </w:r>
    </w:p>
    <w:p w14:paraId="48E736DE" w14:textId="0E42B852" w:rsidR="006314C7" w:rsidRPr="00307555" w:rsidRDefault="00CB2DB1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previsto mecanismos y espacios concretos para realizar el seguimiento y evaluar si se está aplicando correctamente la PG a lo largo de todo el proyecto?</w:t>
      </w:r>
    </w:p>
    <w:p w14:paraId="6930C22E" w14:textId="728F8796" w:rsidR="006314C7" w:rsidRPr="00307555" w:rsidRDefault="00CB2DB1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¿Existen indicadores de género para realizar el seguimiento de la equidad dentro del equipo? ¿Se incorpora la PG interseccional en los informes de seguimiento y evaluación del proyecto?</w:t>
      </w:r>
    </w:p>
    <w:p w14:paraId="0E964F42" w14:textId="07516E78" w:rsidR="006314C7" w:rsidRPr="00307555" w:rsidRDefault="006314C7" w:rsidP="0048608C">
      <w:pPr>
        <w:pStyle w:val="Pargrafdellista"/>
        <w:numPr>
          <w:ilvl w:val="1"/>
          <w:numId w:val="19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 contemplado la posibilidad de recibir apoyo, auditoría o asesoramiento externo especializado en PG?</w:t>
      </w:r>
    </w:p>
    <w:p w14:paraId="7C6D0522" w14:textId="77777777" w:rsidR="001A7B6B" w:rsidRPr="00307555" w:rsidRDefault="001A7B6B" w:rsidP="001A7B6B">
      <w:pPr>
        <w:pStyle w:val="Pargrafdellista"/>
        <w:spacing w:after="120"/>
        <w:ind w:left="1440"/>
        <w:jc w:val="both"/>
        <w:rPr>
          <w:rFonts w:asciiTheme="majorHAnsi" w:hAnsiTheme="majorHAnsi" w:cstheme="majorHAnsi"/>
          <w:lang w:val="es-ES"/>
        </w:rPr>
      </w:pPr>
    </w:p>
    <w:p w14:paraId="376B43B6" w14:textId="5A07B780" w:rsidR="006314C7" w:rsidRPr="00307555" w:rsidRDefault="006314C7" w:rsidP="00F2633C">
      <w:pPr>
        <w:pStyle w:val="Ttol2"/>
        <w:spacing w:before="0" w:after="120"/>
        <w:jc w:val="both"/>
        <w:rPr>
          <w:rStyle w:val="Ttol2Car"/>
          <w:rFonts w:cstheme="majorHAnsi"/>
          <w:lang w:val="es-ES"/>
        </w:rPr>
      </w:pPr>
      <w:bookmarkStart w:id="6" w:name="_Toc209173070"/>
      <w:r w:rsidRPr="00307555">
        <w:rPr>
          <w:rStyle w:val="Ttol2Car"/>
          <w:rFonts w:cstheme="majorHAnsi"/>
          <w:lang w:val="es-ES"/>
        </w:rPr>
        <w:t>Cómo aplicar la perspectiva de género en el diseño y desarrollo del proyecto</w:t>
      </w:r>
      <w:bookmarkEnd w:id="6"/>
    </w:p>
    <w:p w14:paraId="29116174" w14:textId="362473C6" w:rsidR="006314C7" w:rsidRPr="00307555" w:rsidRDefault="006314C7" w:rsidP="0048608C">
      <w:pPr>
        <w:pStyle w:val="Ttol3"/>
        <w:spacing w:before="0" w:after="120"/>
        <w:rPr>
          <w:rFonts w:eastAsia="Calibri" w:cstheme="majorHAnsi"/>
          <w:lang w:val="es-ES"/>
        </w:rPr>
      </w:pPr>
      <w:bookmarkStart w:id="7" w:name="_Toc209173071"/>
      <w:r w:rsidRPr="00307555">
        <w:rPr>
          <w:rFonts w:eastAsia="Calibri" w:cstheme="majorHAnsi"/>
          <w:lang w:val="es-ES"/>
        </w:rPr>
        <w:t>Definición del tema, revisión bibliográfica y establecimiento de objetivos</w:t>
      </w:r>
      <w:bookmarkEnd w:id="7"/>
    </w:p>
    <w:p w14:paraId="1AD46BCB" w14:textId="186FB38C" w:rsidR="006314C7" w:rsidRPr="00307555" w:rsidRDefault="006314C7" w:rsidP="0048608C">
      <w:pPr>
        <w:numPr>
          <w:ilvl w:val="0"/>
          <w:numId w:val="16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Establecimiento del tema y revisión de la literatura con PG</w:t>
      </w:r>
    </w:p>
    <w:p w14:paraId="62381D9D" w14:textId="1D3668EB" w:rsidR="006314C7" w:rsidRPr="00307555" w:rsidRDefault="00CB2DB1" w:rsidP="0048608C">
      <w:pPr>
        <w:pStyle w:val="Pargrafdellista"/>
        <w:numPr>
          <w:ilvl w:val="1"/>
          <w:numId w:val="16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ha definido la relevancia del tema, el problema o la oportunidad de investigación incorporando la PG?</w:t>
      </w:r>
    </w:p>
    <w:p w14:paraId="1DD50C32" w14:textId="08BA2BC7" w:rsidR="006314C7" w:rsidRPr="00307555" w:rsidRDefault="00CB2DB1" w:rsidP="0048608C">
      <w:pPr>
        <w:pStyle w:val="Pargrafdellista"/>
        <w:numPr>
          <w:ilvl w:val="1"/>
          <w:numId w:val="16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ha revisado la literatura académica teniendo en cuenta la dimensión de género?</w:t>
      </w:r>
    </w:p>
    <w:p w14:paraId="11418CD2" w14:textId="37818615" w:rsidR="006314C7" w:rsidRPr="00307555" w:rsidRDefault="006314C7" w:rsidP="0048608C">
      <w:pPr>
        <w:pStyle w:val="Pargrafdellista"/>
        <w:numPr>
          <w:ilvl w:val="1"/>
          <w:numId w:val="16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 incorporado literatura feminista, incluyendo referencias no académicas, como conocimientos situados, producciones comunitarias o experticias vinculadas a movimientos políticos y sociales?</w:t>
      </w:r>
    </w:p>
    <w:p w14:paraId="1AC3FFAD" w14:textId="7F019A0F" w:rsidR="006314C7" w:rsidRPr="00307555" w:rsidRDefault="006314C7" w:rsidP="0048608C">
      <w:pPr>
        <w:pStyle w:val="Pargrafdellista"/>
        <w:numPr>
          <w:ilvl w:val="0"/>
          <w:numId w:val="16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Objetivos, hipótesis y preguntas en PG</w:t>
      </w:r>
    </w:p>
    <w:p w14:paraId="6C3449D7" w14:textId="7DAFCEE4" w:rsidR="006314C7" w:rsidRPr="00307555" w:rsidRDefault="00CB2DB1" w:rsidP="0048608C">
      <w:pPr>
        <w:pStyle w:val="Pargrafdellista"/>
        <w:numPr>
          <w:ilvl w:val="1"/>
          <w:numId w:val="16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han incluido objetivos específicos que busquen transformar o visibilizar desigualdades de género en el ámbito concreto de investigación? ¿Los objetivos y el planteamiento del proyecto tienen en cuenta la diversidad de vivencias, identidades y necesidades de las personas o grupos sociales implicados, y evitan enfoques homogeneizadores y normativos?</w:t>
      </w:r>
    </w:p>
    <w:p w14:paraId="2D01AD93" w14:textId="3EFD964B" w:rsidR="006314C7" w:rsidRPr="00307555" w:rsidRDefault="006314C7" w:rsidP="0048608C">
      <w:pPr>
        <w:pStyle w:val="Pargrafdellista"/>
        <w:numPr>
          <w:ilvl w:val="1"/>
          <w:numId w:val="17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 xml:space="preserve">¿La definición de los objetivos, las preguntas de investigación y las hipótesis incorporan un análisis crítico de las desigualdades de género y sus intersecciones con otros ejes de opresión/discriminación (clase social, </w:t>
      </w:r>
      <w:proofErr w:type="spellStart"/>
      <w:r w:rsidRPr="00307555">
        <w:rPr>
          <w:rFonts w:asciiTheme="majorHAnsi" w:eastAsia="Calibri" w:hAnsiTheme="majorHAnsi" w:cstheme="majorHAnsi"/>
          <w:lang w:val="es-ES"/>
        </w:rPr>
        <w:t>racialización</w:t>
      </w:r>
      <w:proofErr w:type="spellEnd"/>
      <w:r w:rsidRPr="00307555">
        <w:rPr>
          <w:rFonts w:asciiTheme="majorHAnsi" w:eastAsia="Calibri" w:hAnsiTheme="majorHAnsi" w:cstheme="majorHAnsi"/>
          <w:lang w:val="es-ES"/>
        </w:rPr>
        <w:t>, edad, funcionalidad, orientación sexual, etc.)?</w:t>
      </w:r>
    </w:p>
    <w:p w14:paraId="482685BB" w14:textId="217BA26D" w:rsidR="006314C7" w:rsidRPr="00307555" w:rsidRDefault="006314C7" w:rsidP="00275977">
      <w:pPr>
        <w:pStyle w:val="Pargrafdellista"/>
        <w:numPr>
          <w:ilvl w:val="1"/>
          <w:numId w:val="17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 valorado si los objetivos, las preguntas o las hipótesis podrían reproducir estereotipos o suposiciones sesgadas sobre determinados colectivos? ¿Se han ajustado los objetivos o los procesos de investigación para garantizar que todas las voces sean reconocidas y tratadas con equidad?</w:t>
      </w:r>
    </w:p>
    <w:p w14:paraId="08E54575" w14:textId="17A47C85" w:rsidR="006314C7" w:rsidRPr="00307555" w:rsidRDefault="006314C7" w:rsidP="0048608C">
      <w:pPr>
        <w:pStyle w:val="Pargrafdellista"/>
        <w:numPr>
          <w:ilvl w:val="0"/>
          <w:numId w:val="17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lastRenderedPageBreak/>
        <w:t>Previsión de impactos de género</w:t>
      </w:r>
    </w:p>
    <w:p w14:paraId="5EA649E8" w14:textId="77777777" w:rsidR="006314C7" w:rsidRPr="00307555" w:rsidRDefault="006314C7" w:rsidP="0048608C">
      <w:pPr>
        <w:pStyle w:val="Pargrafdellista"/>
        <w:numPr>
          <w:ilvl w:val="1"/>
          <w:numId w:val="17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 xml:space="preserve">¿La propuesta pretende transformar desigualdades vinculadas al género u otros ejes interseccionales? </w:t>
      </w:r>
    </w:p>
    <w:p w14:paraId="2C6E3029" w14:textId="10A255C4" w:rsidR="006314C7" w:rsidRPr="00307555" w:rsidRDefault="006314C7" w:rsidP="0048608C">
      <w:pPr>
        <w:pStyle w:val="Pargrafdellista"/>
        <w:numPr>
          <w:ilvl w:val="1"/>
          <w:numId w:val="17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tenido en cuenta las distintas formas de desigualdad y discriminación estructural que pueden incidir en los resultados y conclusiones del proyecto? ¿Se han previsto los posibles impactos sociales y de género del proyecto y de sus resultados?</w:t>
      </w:r>
    </w:p>
    <w:p w14:paraId="1A3A576F" w14:textId="4B63C01C" w:rsidR="006314C7" w:rsidRPr="00307555" w:rsidRDefault="004461DB" w:rsidP="0048608C">
      <w:pPr>
        <w:pStyle w:val="Pargrafdellista"/>
        <w:numPr>
          <w:ilvl w:val="1"/>
          <w:numId w:val="17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 previsto cómo garantizar que los resultados y recomendaciones del proyecto no refuercen roles de género tradicionales, estereotipos de género o dinámicas excluyentes?</w:t>
      </w:r>
    </w:p>
    <w:p w14:paraId="1E18A934" w14:textId="7A5623B7" w:rsidR="00E75D79" w:rsidRPr="00307555" w:rsidRDefault="00E75D79" w:rsidP="00E75D79">
      <w:pPr>
        <w:spacing w:after="120"/>
        <w:jc w:val="both"/>
        <w:rPr>
          <w:rFonts w:asciiTheme="majorHAnsi" w:eastAsia="Calibri" w:hAnsiTheme="majorHAnsi" w:cstheme="majorHAnsi"/>
          <w:lang w:val="es-ES"/>
        </w:rPr>
      </w:pPr>
    </w:p>
    <w:p w14:paraId="4B38FC30" w14:textId="7DFB6E85" w:rsidR="006314C7" w:rsidRPr="00307555" w:rsidRDefault="006314C7" w:rsidP="0048608C">
      <w:pPr>
        <w:pStyle w:val="Ttol3"/>
        <w:spacing w:before="0" w:after="120"/>
        <w:rPr>
          <w:rFonts w:eastAsia="Calibri" w:cstheme="majorHAnsi"/>
          <w:lang w:val="es-ES"/>
        </w:rPr>
      </w:pPr>
      <w:bookmarkStart w:id="8" w:name="_Toc209173072"/>
      <w:r w:rsidRPr="00307555">
        <w:rPr>
          <w:rFonts w:eastAsia="Calibri" w:cstheme="majorHAnsi"/>
          <w:lang w:val="es-ES"/>
        </w:rPr>
        <w:t>Metodologías en perspectiva de género</w:t>
      </w:r>
      <w:bookmarkEnd w:id="8"/>
    </w:p>
    <w:p w14:paraId="642FA67C" w14:textId="77777777" w:rsidR="006314C7" w:rsidRPr="00307555" w:rsidRDefault="006314C7" w:rsidP="0048608C">
      <w:pPr>
        <w:pStyle w:val="Pargrafdellista"/>
        <w:numPr>
          <w:ilvl w:val="0"/>
          <w:numId w:val="18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Métodos, datos y muestra sensibles al género</w:t>
      </w:r>
    </w:p>
    <w:p w14:paraId="1312D637" w14:textId="5C743D21" w:rsidR="006314C7" w:rsidRPr="00307555" w:rsidRDefault="004461DB" w:rsidP="0048608C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utilizan metodologías y datos sensibles o transformadores de género? ¿El proyecto recoge datos que permitan cuestionar los estereotipos de género, la heteronormatividad, el capacitismo, el racismo, etc.? ¿Las metodologías permiten un análisis interseccional?</w:t>
      </w:r>
    </w:p>
    <w:p w14:paraId="54B0B66C" w14:textId="09EE58FD" w:rsidR="006314C7" w:rsidRPr="00307555" w:rsidRDefault="006314C7" w:rsidP="0048608C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elegido los métodos considerando si pueden generar datos significativos para entender las desigualdades estructurales?</w:t>
      </w:r>
    </w:p>
    <w:p w14:paraId="1A534127" w14:textId="04FD420C" w:rsidR="006314C7" w:rsidRPr="00307555" w:rsidRDefault="006314C7" w:rsidP="0048608C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¿La muestra está diseñada para que sea diversa y sensible al género? ¿Se ha previsto cómo garantizar la inclusión de personas de diferentes perfiles sociales, identidades de género y condiciones de vida?</w:t>
      </w:r>
    </w:p>
    <w:p w14:paraId="06F72893" w14:textId="68F6F765" w:rsidR="006314C7" w:rsidRPr="00307555" w:rsidRDefault="006314C7" w:rsidP="0048608C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diseño metodológico tiene en cuenta las limitaciones que pueden surgir en la recogida e interpretación de datos desde una PG? En caso de que existan limitaciones, ¿se plantea un plan de contingencia?</w:t>
      </w:r>
    </w:p>
    <w:p w14:paraId="52DC33BE" w14:textId="4CCDC99D" w:rsidR="006314C7" w:rsidRPr="00307555" w:rsidRDefault="006314C7" w:rsidP="0048608C">
      <w:pPr>
        <w:pStyle w:val="Pargrafdellista"/>
        <w:numPr>
          <w:ilvl w:val="0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Perspectiva no binaria e interseccional</w:t>
      </w:r>
    </w:p>
    <w:p w14:paraId="64B9DD88" w14:textId="289F6CE6" w:rsidR="006314C7" w:rsidRPr="00307555" w:rsidRDefault="006314C7" w:rsidP="00B213D8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prevé la diversidad de géneros más allá del binarismo hombre-mujer? ¿Y la interseccionalidad de género con otros ejes de desigualdad? Si no es posible, ¿se reconocen las limitaciones metodológicas o conceptuales?</w:t>
      </w:r>
    </w:p>
    <w:p w14:paraId="49749E9F" w14:textId="679E0FEF" w:rsidR="006314C7" w:rsidRPr="00307555" w:rsidRDefault="006314C7" w:rsidP="00B213D8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lenguaje utilizado en cuestionarios, entrevistas o análisis tiene en cuenta identidades de género no normativas o disidentes? ¿Y la interseccionalidad?</w:t>
      </w:r>
    </w:p>
    <w:p w14:paraId="35D64454" w14:textId="77777777" w:rsidR="00F2633C" w:rsidRPr="00307555" w:rsidRDefault="00F2633C" w:rsidP="00F2633C">
      <w:pPr>
        <w:pStyle w:val="Pargrafdellista"/>
        <w:spacing w:after="120"/>
        <w:ind w:left="1440"/>
        <w:rPr>
          <w:rFonts w:asciiTheme="majorHAnsi" w:hAnsiTheme="majorHAnsi" w:cstheme="majorHAnsi"/>
          <w:lang w:val="es-ES"/>
        </w:rPr>
      </w:pPr>
    </w:p>
    <w:p w14:paraId="19F6090A" w14:textId="754A76C1" w:rsidR="006314C7" w:rsidRPr="00307555" w:rsidRDefault="006314C7" w:rsidP="0048608C">
      <w:pPr>
        <w:spacing w:after="120"/>
        <w:rPr>
          <w:rFonts w:asciiTheme="majorHAnsi" w:eastAsia="Calibri" w:hAnsiTheme="majorHAnsi" w:cstheme="majorHAnsi"/>
          <w:lang w:val="es-ES"/>
        </w:rPr>
      </w:pPr>
      <w:bookmarkStart w:id="9" w:name="_Toc209173073"/>
      <w:r w:rsidRPr="00307555">
        <w:rPr>
          <w:rStyle w:val="Ttol3Car"/>
          <w:rFonts w:cstheme="majorHAnsi"/>
          <w:lang w:val="es-ES"/>
        </w:rPr>
        <w:t>Reflexividad y ética de la investigación en perspectiva de género</w:t>
      </w:r>
      <w:bookmarkEnd w:id="9"/>
    </w:p>
    <w:p w14:paraId="0EC57EDB" w14:textId="3952AB95" w:rsidR="006314C7" w:rsidRPr="00307555" w:rsidRDefault="006314C7" w:rsidP="0048608C">
      <w:pPr>
        <w:pStyle w:val="Pargrafdellista"/>
        <w:numPr>
          <w:ilvl w:val="0"/>
          <w:numId w:val="18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Reflexividad en un proceso abierto para desarrollar la conciencia</w:t>
      </w:r>
    </w:p>
    <w:p w14:paraId="49A05034" w14:textId="4AFC1AE2" w:rsidR="006314C7" w:rsidRPr="00307555" w:rsidRDefault="006314C7" w:rsidP="0048608C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proyecto fomenta una reflexión que permita desarrollar conciencia sobre cómo el género y la interseccionalidad modulan el proceso de investigación para poder generar conocimiento situado con garantía de calidad? ¿Incluye una reflexión crítica continua sobre las prácticas de investigación propias?</w:t>
      </w:r>
    </w:p>
    <w:p w14:paraId="2631C105" w14:textId="44A0316F" w:rsidR="006314C7" w:rsidRPr="00307555" w:rsidRDefault="004461DB" w:rsidP="0048608C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 xml:space="preserve">¿Se han considerado las intersecciones entre género y otros ejes de opresión (clase, </w:t>
      </w:r>
      <w:proofErr w:type="spellStart"/>
      <w:r w:rsidRPr="00307555">
        <w:rPr>
          <w:rFonts w:asciiTheme="majorHAnsi" w:hAnsiTheme="majorHAnsi" w:cstheme="majorHAnsi"/>
          <w:lang w:val="es-ES"/>
        </w:rPr>
        <w:t>racialización</w:t>
      </w:r>
      <w:proofErr w:type="spellEnd"/>
      <w:r w:rsidRPr="00307555">
        <w:rPr>
          <w:rFonts w:asciiTheme="majorHAnsi" w:hAnsiTheme="majorHAnsi" w:cstheme="majorHAnsi"/>
          <w:lang w:val="es-ES"/>
        </w:rPr>
        <w:t>, edad, funcionalidad, etc.)?</w:t>
      </w:r>
    </w:p>
    <w:p w14:paraId="5DC6A665" w14:textId="5E271C1D" w:rsidR="006314C7" w:rsidRPr="00307555" w:rsidRDefault="006314C7" w:rsidP="003A1477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han previsto espacios o momentos concretos para compartir dudas, contradicciones o cambios metodológicos con el equipo de investigación?</w:t>
      </w:r>
    </w:p>
    <w:p w14:paraId="28EA58C5" w14:textId="77777777" w:rsidR="006314C7" w:rsidRPr="00307555" w:rsidRDefault="006314C7" w:rsidP="003A1477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proceso reflexivo incluye la revisión de los propios privilegios, roles y posicionamientos en la relación con las personas participantes?</w:t>
      </w:r>
    </w:p>
    <w:p w14:paraId="415C3C82" w14:textId="77777777" w:rsidR="006314C7" w:rsidRPr="00307555" w:rsidRDefault="006314C7" w:rsidP="0048608C">
      <w:pPr>
        <w:pStyle w:val="Pargrafdellista"/>
        <w:numPr>
          <w:ilvl w:val="0"/>
          <w:numId w:val="18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Investigación respetuosa y ética</w:t>
      </w:r>
    </w:p>
    <w:p w14:paraId="0A8A10E2" w14:textId="7584A995" w:rsidR="006314C7" w:rsidRPr="00307555" w:rsidRDefault="00F23CCA" w:rsidP="003C3655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 xml:space="preserve">¿Se han integrado aspectos éticos desde una PG interseccional en el diseño y desarrollo del proyecto? ¿El proyecto incorpora principios de ética feminista, como, por ejemplo, el </w:t>
      </w:r>
      <w:r w:rsidRPr="00307555">
        <w:rPr>
          <w:rFonts w:asciiTheme="majorHAnsi" w:hAnsiTheme="majorHAnsi" w:cstheme="majorHAnsi"/>
          <w:lang w:val="es-ES"/>
        </w:rPr>
        <w:lastRenderedPageBreak/>
        <w:t xml:space="preserve">cuidado y la atención a las necesidades emocionales y materiales de las personas implicadas; la corresponsabilidad en las tareas y la toma de decisiones; </w:t>
      </w:r>
      <w:proofErr w:type="gramStart"/>
      <w:r w:rsidRPr="00307555">
        <w:rPr>
          <w:rFonts w:asciiTheme="majorHAnsi" w:hAnsiTheme="majorHAnsi" w:cstheme="majorHAnsi"/>
          <w:lang w:val="es-ES"/>
        </w:rPr>
        <w:t>la transparencia en los objetivos, metodologías y resultados, y la voluntad transformadora orientada a la justicia social?</w:t>
      </w:r>
      <w:proofErr w:type="gramEnd"/>
    </w:p>
    <w:p w14:paraId="6DB676C8" w14:textId="209592EF" w:rsidR="006314C7" w:rsidRPr="00307555" w:rsidRDefault="006314C7" w:rsidP="003A1477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respeta la voluntad, el bienestar y la seguridad de las personas participantes? ¿Se reconoce la agencia y la voz de las personas participantes? ¿Se evita instrumentalizarlas o invisibilizarlas?</w:t>
      </w:r>
    </w:p>
    <w:p w14:paraId="3FB58395" w14:textId="0DBC64E7" w:rsidR="00E75D79" w:rsidRPr="00307555" w:rsidRDefault="00F23CCA" w:rsidP="003A1477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 tenido en cuenta cómo las relaciones de poder entre el equipo investigador y las personas participantes pueden influir en la dinámica de la investigación?</w:t>
      </w:r>
    </w:p>
    <w:p w14:paraId="39547D36" w14:textId="77777777" w:rsidR="006314C7" w:rsidRPr="00307555" w:rsidRDefault="006314C7" w:rsidP="0048608C">
      <w:pPr>
        <w:numPr>
          <w:ilvl w:val="0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Agencia y devolución</w:t>
      </w:r>
    </w:p>
    <w:p w14:paraId="79544CBE" w14:textId="1B5E49A9" w:rsidR="006314C7" w:rsidRPr="00307555" w:rsidRDefault="006314C7" w:rsidP="0048608C">
      <w:pPr>
        <w:pStyle w:val="Pargrafdellista"/>
        <w:numPr>
          <w:ilvl w:val="1"/>
          <w:numId w:val="18"/>
        </w:numPr>
        <w:spacing w:after="120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reconoce la agencia y la voz de las personas participantes? ¿Se evita instrumentalizarlas o invisibilizarlas?</w:t>
      </w:r>
    </w:p>
    <w:p w14:paraId="321103D8" w14:textId="77777777" w:rsidR="006314C7" w:rsidRPr="00307555" w:rsidRDefault="006314C7" w:rsidP="003A1477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¿Hay mecanismos previstos para devolver los resultados a las personas o colectivos participantes (transferencia del conocimiento)?</w:t>
      </w:r>
    </w:p>
    <w:p w14:paraId="51CD41D2" w14:textId="315F422B" w:rsidR="006314C7" w:rsidRPr="00307555" w:rsidRDefault="006314C7" w:rsidP="003A1477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¿Esta devolución se lleva a cabo de manera accesible y consensuada con las personas a las que realizamos la devolución?</w:t>
      </w:r>
    </w:p>
    <w:p w14:paraId="4A62F2A6" w14:textId="07C65D88" w:rsidR="006314C7" w:rsidRPr="00307555" w:rsidRDefault="006314C7" w:rsidP="003A1477">
      <w:pPr>
        <w:pStyle w:val="Pargrafdellista"/>
        <w:numPr>
          <w:ilvl w:val="1"/>
          <w:numId w:val="18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¿La devolución incorpora herramientas creativas, lingüísticas o culturales adaptadas a las realidades de los colectivos implicados?</w:t>
      </w:r>
    </w:p>
    <w:p w14:paraId="5FFEDF9B" w14:textId="77777777" w:rsidR="00F2633C" w:rsidRPr="00307555" w:rsidRDefault="00F2633C" w:rsidP="00F2633C">
      <w:pPr>
        <w:pStyle w:val="Pargrafdellista"/>
        <w:spacing w:after="120"/>
        <w:ind w:left="1440"/>
        <w:rPr>
          <w:rFonts w:asciiTheme="majorHAnsi" w:hAnsiTheme="majorHAnsi" w:cstheme="majorHAnsi"/>
          <w:lang w:val="es-ES"/>
        </w:rPr>
      </w:pPr>
    </w:p>
    <w:p w14:paraId="5103B095" w14:textId="6BDDE02B" w:rsidR="006314C7" w:rsidRPr="00307555" w:rsidRDefault="006314C7" w:rsidP="0048608C">
      <w:pPr>
        <w:pStyle w:val="Ttol2"/>
        <w:spacing w:before="0" w:after="120"/>
        <w:rPr>
          <w:rFonts w:eastAsia="Calibri" w:cstheme="majorHAnsi"/>
          <w:lang w:val="es-ES"/>
        </w:rPr>
      </w:pPr>
      <w:bookmarkStart w:id="10" w:name="_Toc209173074"/>
      <w:r w:rsidRPr="00307555">
        <w:rPr>
          <w:rStyle w:val="Ttol2Car"/>
          <w:rFonts w:cstheme="majorHAnsi"/>
          <w:lang w:val="es-ES"/>
        </w:rPr>
        <w:t>Cómo incorporar la perspectiva de género en la difusión e impacto de la investigación</w:t>
      </w:r>
      <w:bookmarkEnd w:id="10"/>
    </w:p>
    <w:p w14:paraId="159A1BA6" w14:textId="77777777" w:rsidR="006314C7" w:rsidRPr="00307555" w:rsidRDefault="006314C7" w:rsidP="0048608C">
      <w:pPr>
        <w:pStyle w:val="Ttol3"/>
        <w:spacing w:before="0" w:after="120"/>
        <w:rPr>
          <w:rFonts w:eastAsia="Calibri" w:cstheme="majorHAnsi"/>
          <w:lang w:val="es-ES"/>
        </w:rPr>
      </w:pPr>
      <w:bookmarkStart w:id="11" w:name="_Toc209173075"/>
      <w:r w:rsidRPr="00307555">
        <w:rPr>
          <w:rFonts w:eastAsia="Calibri" w:cstheme="majorHAnsi"/>
          <w:lang w:val="es-ES"/>
        </w:rPr>
        <w:t>Comunicación inclusiva y representativa</w:t>
      </w:r>
      <w:bookmarkEnd w:id="11"/>
    </w:p>
    <w:p w14:paraId="542368C6" w14:textId="77777777" w:rsidR="006314C7" w:rsidRPr="00307555" w:rsidRDefault="006314C7" w:rsidP="0048608C">
      <w:pPr>
        <w:pStyle w:val="Pargrafdellista"/>
        <w:numPr>
          <w:ilvl w:val="0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Comunicación inclusiva, no sexista y no androcéntrica</w:t>
      </w:r>
    </w:p>
    <w:p w14:paraId="6D7759FB" w14:textId="48E4DAD1" w:rsidR="006314C7" w:rsidRPr="00307555" w:rsidRDefault="00F23CCA" w:rsidP="0048608C">
      <w:pPr>
        <w:pStyle w:val="Pargrafdellista"/>
        <w:numPr>
          <w:ilvl w:val="1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utiliza una comunicación no sexista, no androcéntrica, no heteronormativa e inclusiva?</w:t>
      </w:r>
    </w:p>
    <w:p w14:paraId="16C3DB29" w14:textId="77777777" w:rsidR="006314C7" w:rsidRPr="00307555" w:rsidRDefault="006314C7" w:rsidP="0048608C">
      <w:pPr>
        <w:pStyle w:val="Pargrafdellista"/>
        <w:numPr>
          <w:ilvl w:val="1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¿Esta comunicación es coherente en textos y contenidos visuales?</w:t>
      </w:r>
    </w:p>
    <w:p w14:paraId="72BB79CD" w14:textId="0EAB6449" w:rsidR="006314C7" w:rsidRPr="00307555" w:rsidRDefault="00F23CCA" w:rsidP="0048608C">
      <w:pPr>
        <w:pStyle w:val="Pargrafdellista"/>
        <w:numPr>
          <w:ilvl w:val="1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ha revisado que las imágenes, gráficos, ejemplos y casos reflejen la diversidad de géneros, orígenes, edades y capacidades?</w:t>
      </w:r>
    </w:p>
    <w:p w14:paraId="1D3C995F" w14:textId="60330E9F" w:rsidR="006314C7" w:rsidRPr="00307555" w:rsidRDefault="00F23CCA" w:rsidP="0048608C">
      <w:pPr>
        <w:pStyle w:val="Pargrafdellista"/>
        <w:numPr>
          <w:ilvl w:val="1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ha revisado que el lenguaje empleado evite formas androcéntricas o excluyentes?</w:t>
      </w:r>
    </w:p>
    <w:p w14:paraId="38D49A91" w14:textId="77777777" w:rsidR="006314C7" w:rsidRPr="00307555" w:rsidRDefault="006314C7" w:rsidP="0048608C">
      <w:pPr>
        <w:numPr>
          <w:ilvl w:val="0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proofErr w:type="spellStart"/>
      <w:r w:rsidRPr="00307555">
        <w:rPr>
          <w:rFonts w:asciiTheme="majorHAnsi" w:eastAsia="Calibri" w:hAnsiTheme="majorHAnsi" w:cstheme="majorHAnsi"/>
          <w:lang w:val="es-ES"/>
        </w:rPr>
        <w:t>Visibilización</w:t>
      </w:r>
      <w:proofErr w:type="spellEnd"/>
      <w:r w:rsidRPr="00307555">
        <w:rPr>
          <w:rFonts w:asciiTheme="majorHAnsi" w:eastAsia="Calibri" w:hAnsiTheme="majorHAnsi" w:cstheme="majorHAnsi"/>
          <w:lang w:val="es-ES"/>
        </w:rPr>
        <w:t xml:space="preserve"> de mujeres y perfiles diversos</w:t>
      </w:r>
    </w:p>
    <w:p w14:paraId="4F3A8A56" w14:textId="21C4DC41" w:rsidR="006314C7" w:rsidRPr="00307555" w:rsidRDefault="00F23CCA" w:rsidP="0048608C">
      <w:pPr>
        <w:pStyle w:val="Pargrafdellista"/>
        <w:numPr>
          <w:ilvl w:val="1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da visibilidad a referentes mujeres y personas LGTBIQ+ diversas?</w:t>
      </w:r>
    </w:p>
    <w:p w14:paraId="13D9E108" w14:textId="64D67051" w:rsidR="006314C7" w:rsidRPr="00307555" w:rsidRDefault="00F23CCA" w:rsidP="0048608C">
      <w:pPr>
        <w:pStyle w:val="Pargrafdellista"/>
        <w:numPr>
          <w:ilvl w:val="1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da visibilidad a todas las personas integrantes del equipo y no solo a las que lo encabezan?</w:t>
      </w:r>
    </w:p>
    <w:p w14:paraId="289AB6F1" w14:textId="25C10BC3" w:rsidR="006314C7" w:rsidRPr="00307555" w:rsidRDefault="00F23CCA" w:rsidP="0048608C">
      <w:pPr>
        <w:pStyle w:val="Pargrafdellista"/>
        <w:numPr>
          <w:ilvl w:val="1"/>
          <w:numId w:val="13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incorpora la voz directa de personas y colectivos históricamente silenciados o infrarrepresentados en las comunicaciones públicas del proyecto? ¿Se evita hablar en nombre de colectivos o apropiarnos de sus experiencias, y se garantiza que sus voces sean representadas de forma directa, respetuosa y contextualizada, especialmente en la presentación y difusión de los resultados?</w:t>
      </w:r>
    </w:p>
    <w:p w14:paraId="5268F685" w14:textId="79ED0F47" w:rsidR="006314C7" w:rsidRPr="00307555" w:rsidRDefault="006314C7" w:rsidP="0048608C">
      <w:pPr>
        <w:pStyle w:val="Pargrafdellista"/>
        <w:numPr>
          <w:ilvl w:val="0"/>
          <w:numId w:val="14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Consideración de los impactos y contribuciones de género</w:t>
      </w:r>
    </w:p>
    <w:p w14:paraId="1FC62449" w14:textId="3E843D40" w:rsidR="006314C7" w:rsidRPr="00307555" w:rsidRDefault="006314C7" w:rsidP="0048608C">
      <w:pPr>
        <w:pStyle w:val="Pargrafdellista"/>
        <w:numPr>
          <w:ilvl w:val="1"/>
          <w:numId w:val="14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 xml:space="preserve">¿Los resultados del proyecto tienen en cuenta las diferentes realidades y necesidades en función del género y de la orientación sexual, con el objetivo de compensar desequilibrios </w:t>
      </w:r>
      <w:r w:rsidRPr="00307555">
        <w:rPr>
          <w:rFonts w:asciiTheme="majorHAnsi" w:eastAsia="Calibri" w:hAnsiTheme="majorHAnsi" w:cstheme="majorHAnsi"/>
          <w:lang w:val="es-ES"/>
        </w:rPr>
        <w:lastRenderedPageBreak/>
        <w:t>estructurales y no simplemente ofrecer lo mismo a todas las personas? ¿También se tienen en cuenta otros colectivos minorizados o directamente afectados?</w:t>
      </w:r>
    </w:p>
    <w:p w14:paraId="0F6AC171" w14:textId="02E55E7E" w:rsidR="006314C7" w:rsidRPr="00307555" w:rsidRDefault="006314C7" w:rsidP="0048608C">
      <w:pPr>
        <w:pStyle w:val="Pargrafdellista"/>
        <w:numPr>
          <w:ilvl w:val="1"/>
          <w:numId w:val="14"/>
        </w:numPr>
        <w:spacing w:after="120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¿El proyecto contribuye significativamente a la incorporación de la PG en el entorno donde se desarrolla? ¿Aporta nuevos marcos conceptuales, metodológicos o prácticos que puedan ser referentes para otros proyectos o instituciones? ¿Contribuye a alcanzar en ese ámbito científico concreto una metodología con PG que pueda ser compartida y aplicada también por otros equipos?</w:t>
      </w:r>
    </w:p>
    <w:p w14:paraId="64FC8ECC" w14:textId="5B2D70DD" w:rsidR="00E75D79" w:rsidRPr="00307555" w:rsidRDefault="00E75D79" w:rsidP="00E75D79">
      <w:pPr>
        <w:spacing w:after="120"/>
        <w:jc w:val="both"/>
        <w:rPr>
          <w:rFonts w:asciiTheme="majorHAnsi" w:hAnsiTheme="majorHAnsi" w:cstheme="majorHAnsi"/>
          <w:lang w:val="es-ES"/>
        </w:rPr>
      </w:pPr>
    </w:p>
    <w:p w14:paraId="0D8BB304" w14:textId="77777777" w:rsidR="006314C7" w:rsidRPr="00307555" w:rsidRDefault="006314C7" w:rsidP="0048608C">
      <w:pPr>
        <w:pStyle w:val="Ttol3"/>
        <w:spacing w:before="0" w:after="120"/>
        <w:rPr>
          <w:rFonts w:eastAsia="Calibri" w:cstheme="majorHAnsi"/>
          <w:lang w:val="es-ES"/>
        </w:rPr>
      </w:pPr>
      <w:bookmarkStart w:id="12" w:name="_Toc209173076"/>
      <w:r w:rsidRPr="00307555">
        <w:rPr>
          <w:rFonts w:eastAsia="Calibri" w:cstheme="majorHAnsi"/>
          <w:lang w:val="es-ES"/>
        </w:rPr>
        <w:t>Difusión abierta y diversa</w:t>
      </w:r>
      <w:bookmarkEnd w:id="12"/>
    </w:p>
    <w:p w14:paraId="435F6550" w14:textId="77777777" w:rsidR="006314C7" w:rsidRPr="00307555" w:rsidRDefault="006314C7" w:rsidP="0048608C">
      <w:pPr>
        <w:numPr>
          <w:ilvl w:val="0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Diversidad de formatos accesibles y abiertos</w:t>
      </w:r>
    </w:p>
    <w:p w14:paraId="3DBE8521" w14:textId="50B75D09" w:rsidR="006314C7" w:rsidRPr="00307555" w:rsidRDefault="006314C7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¿El conocimiento generado será reutilizable? ¿Se presentarán los resultados de forma clara, accesible y abierta a todo el mundo?</w:t>
      </w:r>
    </w:p>
    <w:p w14:paraId="51061F60" w14:textId="2579088C" w:rsidR="006314C7" w:rsidRPr="00307555" w:rsidRDefault="00F23CCA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hará utilizando formatos diversos con sensibilidad de género y en pro de la accesibilidad universal?</w:t>
      </w:r>
    </w:p>
    <w:p w14:paraId="72EE7E4A" w14:textId="77777777" w:rsidR="006314C7" w:rsidRPr="00307555" w:rsidRDefault="006314C7" w:rsidP="0048608C">
      <w:pPr>
        <w:pStyle w:val="Pargrafdellista"/>
        <w:numPr>
          <w:ilvl w:val="0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Diversidad de canales</w:t>
      </w:r>
    </w:p>
    <w:p w14:paraId="426FC39C" w14:textId="2F49BA61" w:rsidR="006314C7" w:rsidRPr="00307555" w:rsidRDefault="00F23CCA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utilizan canales de difusión que lleguen a colectivos diversos, más allá del ámbito académico?</w:t>
      </w:r>
    </w:p>
    <w:p w14:paraId="54B012B5" w14:textId="551009CE" w:rsidR="006314C7" w:rsidRPr="00307555" w:rsidRDefault="00F23CCA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transfieren los resultados a través de canales diversos, también en espacios feminizados y comunitarios?</w:t>
      </w:r>
    </w:p>
    <w:p w14:paraId="01CA9E32" w14:textId="77777777" w:rsidR="006314C7" w:rsidRPr="00307555" w:rsidRDefault="006314C7" w:rsidP="0048608C">
      <w:pPr>
        <w:pStyle w:val="Pargrafdellista"/>
        <w:numPr>
          <w:ilvl w:val="0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Publicaciones y eventos de género</w:t>
      </w:r>
    </w:p>
    <w:p w14:paraId="5523A1FB" w14:textId="327FDD36" w:rsidR="006314C7" w:rsidRPr="00307555" w:rsidRDefault="00F23CCA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visibilizarán los resultados que incorporan la dimensión de género? ¿Se publicarán y difundirán los resultados de investigación específica sobre género y con impactos de género?</w:t>
      </w:r>
    </w:p>
    <w:p w14:paraId="5309EE68" w14:textId="6E563BF4" w:rsidR="006314C7" w:rsidRPr="00307555" w:rsidRDefault="00F23CCA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¿Se difundirán los resultados en revistas o eventos vinculados al ámbito del género?</w:t>
      </w:r>
    </w:p>
    <w:p w14:paraId="3F0BDC8E" w14:textId="247C19B4" w:rsidR="006314C7" w:rsidRPr="00307555" w:rsidRDefault="00F23CCA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hAnsiTheme="majorHAnsi" w:cstheme="majorHAnsi"/>
          <w:lang w:val="es-ES"/>
        </w:rPr>
        <w:t>¿Se establecerán colaboraciones con entidades sociales, colectivos feministas o LGTBIQ+ para garantizar una difusión situada y útil?</w:t>
      </w:r>
    </w:p>
    <w:p w14:paraId="45190615" w14:textId="77777777" w:rsidR="006314C7" w:rsidRPr="00307555" w:rsidRDefault="006314C7" w:rsidP="0048608C">
      <w:pPr>
        <w:numPr>
          <w:ilvl w:val="0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Evaluación externa de género</w:t>
      </w:r>
    </w:p>
    <w:p w14:paraId="6C0B2CF1" w14:textId="17322658" w:rsidR="006314C7" w:rsidRPr="00307555" w:rsidRDefault="00901E52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¿Existe predisposición para una evaluación externa en clave de género? ¿Se ha previsto una evaluación externa que incorpore la PG en el análisis de los resultados, procesos e impactos del proyecto?</w:t>
      </w:r>
    </w:p>
    <w:p w14:paraId="03C8072D" w14:textId="4AB3CFB3" w:rsidR="006314C7" w:rsidRPr="00307555" w:rsidRDefault="006314C7" w:rsidP="0048608C">
      <w:pPr>
        <w:pStyle w:val="Pargrafdellista"/>
        <w:numPr>
          <w:ilvl w:val="1"/>
          <w:numId w:val="15"/>
        </w:numPr>
        <w:spacing w:after="120"/>
        <w:jc w:val="both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t>¿Esta evaluación incluye indicadores cualitativos sobre inclusividad, impacto y transformación social?</w:t>
      </w:r>
    </w:p>
    <w:p w14:paraId="12B98C24" w14:textId="7177170C" w:rsidR="00EA6A1B" w:rsidRPr="00307555" w:rsidRDefault="00EA6A1B">
      <w:pPr>
        <w:spacing w:after="0" w:line="240" w:lineRule="auto"/>
        <w:rPr>
          <w:rFonts w:asciiTheme="majorHAnsi" w:eastAsia="Calibri" w:hAnsiTheme="majorHAnsi" w:cstheme="majorHAnsi"/>
          <w:lang w:val="es-ES"/>
        </w:rPr>
      </w:pPr>
      <w:r w:rsidRPr="00307555">
        <w:rPr>
          <w:rFonts w:asciiTheme="majorHAnsi" w:eastAsia="Calibri" w:hAnsiTheme="majorHAnsi" w:cstheme="majorHAnsi"/>
          <w:lang w:val="es-ES"/>
        </w:rPr>
        <w:br w:type="page"/>
      </w:r>
    </w:p>
    <w:p w14:paraId="2BC7F2EF" w14:textId="77777777" w:rsidR="006314C7" w:rsidRPr="00307555" w:rsidRDefault="006314C7" w:rsidP="0048608C">
      <w:pPr>
        <w:pStyle w:val="Ttol2"/>
        <w:spacing w:before="0" w:after="120"/>
        <w:rPr>
          <w:rFonts w:cstheme="majorHAnsi"/>
          <w:b/>
          <w:bCs/>
          <w:color w:val="0070C0"/>
          <w:lang w:val="es-ES"/>
        </w:rPr>
      </w:pPr>
      <w:bookmarkStart w:id="13" w:name="_Toc209173077"/>
      <w:r w:rsidRPr="00307555">
        <w:rPr>
          <w:rFonts w:cstheme="majorHAnsi"/>
          <w:lang w:val="es-ES"/>
        </w:rPr>
        <w:lastRenderedPageBreak/>
        <w:t>Referencias y recursos</w:t>
      </w:r>
      <w:bookmarkEnd w:id="13"/>
    </w:p>
    <w:p w14:paraId="02B54608" w14:textId="67444A55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Biglia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, Barbara, &amp; Vergés Bosch, Núria. (2016). Cuestionando la perspectiva de género en la investigación. </w:t>
      </w:r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REIRE. Revista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d’Innovació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i Recerca en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Educació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>, 9</w:t>
      </w:r>
      <w:r w:rsidRPr="00307555">
        <w:rPr>
          <w:rFonts w:asciiTheme="majorHAnsi" w:eastAsia="Times New Roman" w:hAnsiTheme="majorHAnsi" w:cstheme="majorHAnsi"/>
          <w:lang w:val="es-ES"/>
        </w:rPr>
        <w:t>(2), 12-29.</w:t>
      </w:r>
    </w:p>
    <w:p w14:paraId="7E88FD60" w14:textId="58641A9F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0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https://diposit.ub.edu/dspace/bitstream/2445/110710/1/668317.pdf</w:t>
        </w:r>
      </w:hyperlink>
    </w:p>
    <w:p w14:paraId="2E11CA93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4911CDD3" w14:textId="1FBADD3C" w:rsidR="00646BE7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Biglia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>, Barbara, &amp; Vergés Bosch, Núria. (2020). Más allá de la transversalización en la investigación: propuestas y reflexiones del Seminario Interdisciplinar de Metodología de Investigación Feminista (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SIMReF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). En Claudia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Attardo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, Mariana Bernárdez, María Paula López, Ana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Merodo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, Verónica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Solberg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, Natalia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Yabkowski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, &amp; Núria Vergés Bosch (ed.), </w:t>
      </w:r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Apuntes sobre género en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currículas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e investigación</w:t>
      </w:r>
      <w:r w:rsidRPr="00307555">
        <w:rPr>
          <w:rFonts w:asciiTheme="majorHAnsi" w:eastAsia="Times New Roman" w:hAnsiTheme="majorHAnsi" w:cstheme="majorHAnsi"/>
          <w:lang w:val="es-ES"/>
        </w:rPr>
        <w:t xml:space="preserve"> (p. 23-44). UNR Editora.</w:t>
      </w:r>
    </w:p>
    <w:p w14:paraId="686D3F1D" w14:textId="6E77DBEF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1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https://ruge.cin.edu.ar/attachments/article/24/04714_02%20%20Apuntes%20sobre%20g%C3%A9nero%20en%20curr%C3%ADculas%20e%20investigaci%C3%B3n.pdf</w:t>
        </w:r>
      </w:hyperlink>
    </w:p>
    <w:p w14:paraId="284CF2AE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40DC7578" w14:textId="7DDB012C" w:rsidR="00447C1B" w:rsidRPr="00125EE2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European Commission: Directorate-General for Research and Innovation. (2011).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Toolkit gender in EU-funded research</w:t>
      </w:r>
      <w:r w:rsidRPr="00125EE2">
        <w:rPr>
          <w:rFonts w:asciiTheme="majorHAnsi" w:eastAsia="Times New Roman" w:hAnsiTheme="majorHAnsi" w:cstheme="majorHAnsi"/>
          <w:lang w:val="en-US"/>
        </w:rPr>
        <w:t xml:space="preserve">. Publications Office of the European Union. </w:t>
      </w:r>
    </w:p>
    <w:p w14:paraId="421B2376" w14:textId="5A9F69A0" w:rsidR="00D72DC7" w:rsidRPr="00125EE2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n-US"/>
        </w:rPr>
      </w:pPr>
      <w:hyperlink r:id="rId12" w:history="1">
        <w:r w:rsidR="004D0672" w:rsidRPr="00125EE2">
          <w:rPr>
            <w:rStyle w:val="Enlla"/>
            <w:rFonts w:asciiTheme="majorHAnsi" w:eastAsia="Times New Roman" w:hAnsiTheme="majorHAnsi" w:cstheme="majorHAnsi"/>
            <w:sz w:val="20"/>
            <w:szCs w:val="20"/>
            <w:lang w:val="en-US"/>
          </w:rPr>
          <w:t>https://data.europa.eu/doi/10.2777/62947</w:t>
        </w:r>
      </w:hyperlink>
    </w:p>
    <w:p w14:paraId="3DF0FC5D" w14:textId="77777777" w:rsidR="00CB5E1B" w:rsidRPr="00125EE2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n-US"/>
        </w:rPr>
      </w:pPr>
    </w:p>
    <w:p w14:paraId="764E3DD1" w14:textId="217981DC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European Commission: Directorate-General for Research and Innovation. (2020).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Gendered innovations 2: How inclusive analysis contributes to research and innovation: Policy review</w:t>
      </w:r>
      <w:r w:rsidRPr="00125EE2">
        <w:rPr>
          <w:rFonts w:asciiTheme="majorHAnsi" w:eastAsia="Times New Roman" w:hAnsiTheme="majorHAnsi" w:cstheme="majorHAnsi"/>
          <w:lang w:val="en-US"/>
        </w:rPr>
        <w:t xml:space="preserve">.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Publications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Office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of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the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European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Union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>.</w:t>
      </w:r>
    </w:p>
    <w:p w14:paraId="262C3D3C" w14:textId="13798F84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3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https://data.europa.eu/doi/10.2777/316197</w:t>
        </w:r>
      </w:hyperlink>
    </w:p>
    <w:p w14:paraId="7E42696E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3D1E0E50" w14:textId="610E5792" w:rsidR="00447C1B" w:rsidRPr="00125EE2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n-U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European Commission: Directorate-General for Research and Innovation. (2022).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Towards inclusive gender equality in research and innovation</w:t>
      </w:r>
      <w:r w:rsidRPr="00125EE2">
        <w:rPr>
          <w:rFonts w:asciiTheme="majorHAnsi" w:eastAsia="Times New Roman" w:hAnsiTheme="majorHAnsi" w:cstheme="majorHAnsi"/>
          <w:lang w:val="en-US"/>
        </w:rPr>
        <w:t>. Publications Office of the European Union.</w:t>
      </w:r>
    </w:p>
    <w:p w14:paraId="0A35F8B2" w14:textId="52B62ED1" w:rsidR="00D72DC7" w:rsidRPr="00125EE2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n-US"/>
        </w:rPr>
      </w:pPr>
      <w:hyperlink r:id="rId14" w:history="1">
        <w:r w:rsidR="004D0672" w:rsidRPr="00125EE2">
          <w:rPr>
            <w:rStyle w:val="Enlla"/>
            <w:rFonts w:asciiTheme="majorHAnsi" w:eastAsia="Times New Roman" w:hAnsiTheme="majorHAnsi" w:cstheme="majorHAnsi"/>
            <w:sz w:val="20"/>
            <w:szCs w:val="20"/>
            <w:lang w:val="en-US"/>
          </w:rPr>
          <w:t>https://data.europa.eu/doi/10.2777/162481</w:t>
        </w:r>
      </w:hyperlink>
    </w:p>
    <w:p w14:paraId="56FA0D12" w14:textId="77777777" w:rsidR="00CB5E1B" w:rsidRPr="00125EE2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n-US"/>
        </w:rPr>
      </w:pPr>
    </w:p>
    <w:p w14:paraId="036ADCE1" w14:textId="54D3A8A8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European Commission: Directorate-General for Research and Innovation. (2025).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Framework for the integration and evaluation of inclusive gender analysis in research and innovation content</w:t>
      </w:r>
      <w:r w:rsidRPr="00125EE2">
        <w:rPr>
          <w:rFonts w:asciiTheme="majorHAnsi" w:eastAsia="Times New Roman" w:hAnsiTheme="majorHAnsi" w:cstheme="majorHAnsi"/>
          <w:lang w:val="en-US"/>
        </w:rPr>
        <w:t xml:space="preserve">.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Publications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Office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of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the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European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Union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>.</w:t>
      </w:r>
    </w:p>
    <w:p w14:paraId="53928C98" w14:textId="66092246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5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https://op.europa.eu/en/publication-detail/-/publication/42fc7b39-f8b0-11ef-b7db-01aa75ed71a1/language-en</w:t>
        </w:r>
      </w:hyperlink>
    </w:p>
    <w:p w14:paraId="59EBEF96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4C63CE39" w14:textId="51D455C9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European Commission: Directorate-General for Research and Innovation. (2025).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She figures 2024 – Gender in research and innovation – Statistics and indicators</w:t>
      </w:r>
      <w:r w:rsidRPr="00125EE2">
        <w:rPr>
          <w:rFonts w:asciiTheme="majorHAnsi" w:eastAsia="Times New Roman" w:hAnsiTheme="majorHAnsi" w:cstheme="majorHAnsi"/>
          <w:lang w:val="en-US"/>
        </w:rPr>
        <w:t xml:space="preserve">.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Publications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Office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of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the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European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Union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>.</w:t>
      </w:r>
    </w:p>
    <w:p w14:paraId="38288B72" w14:textId="64F099D5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6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https://data.europa.eu/doi/10.2777/592260</w:t>
        </w:r>
      </w:hyperlink>
    </w:p>
    <w:p w14:paraId="52C1FAE6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48294043" w14:textId="4B533917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European Institute for Gender Equality. (2024).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Words matter: Supporting gender equality through language and communication</w:t>
      </w:r>
      <w:r w:rsidRPr="00125EE2">
        <w:rPr>
          <w:rFonts w:asciiTheme="majorHAnsi" w:eastAsia="Times New Roman" w:hAnsiTheme="majorHAnsi" w:cstheme="majorHAnsi"/>
          <w:lang w:val="en-US"/>
        </w:rPr>
        <w:t xml:space="preserve">. </w:t>
      </w:r>
      <w:r w:rsidRPr="00307555">
        <w:rPr>
          <w:rFonts w:asciiTheme="majorHAnsi" w:eastAsia="Times New Roman" w:hAnsiTheme="majorHAnsi" w:cstheme="majorHAnsi"/>
          <w:lang w:val="es-ES"/>
        </w:rPr>
        <w:t>EIGE.</w:t>
      </w:r>
    </w:p>
    <w:p w14:paraId="067A614B" w14:textId="44C3E2C4" w:rsidR="00D72DC7" w:rsidRPr="00307555" w:rsidRDefault="00000000" w:rsidP="00CB5E1B">
      <w:pPr>
        <w:pStyle w:val="Pargrafdellista"/>
        <w:spacing w:after="60" w:line="240" w:lineRule="auto"/>
        <w:jc w:val="both"/>
        <w:rPr>
          <w:rStyle w:val="Enlla"/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7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https://eige.europa.eu/sites/default/files/documents/words-matter-supporting-gender-equality-through-language-and-communication.pdf</w:t>
        </w:r>
      </w:hyperlink>
    </w:p>
    <w:p w14:paraId="29DF5930" w14:textId="24ED2385" w:rsidR="00E75D79" w:rsidRPr="00307555" w:rsidRDefault="00E75D79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</w:p>
    <w:p w14:paraId="251D08E6" w14:textId="5BE30855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European Institute for Gender Equality. (s. d.).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Gender equality in academia and research – GEAR tool</w:t>
      </w:r>
      <w:r w:rsidRPr="00125EE2">
        <w:rPr>
          <w:rFonts w:asciiTheme="majorHAnsi" w:eastAsia="Times New Roman" w:hAnsiTheme="majorHAnsi" w:cstheme="majorHAnsi"/>
          <w:lang w:val="en-US"/>
        </w:rPr>
        <w:t xml:space="preserve">. </w:t>
      </w:r>
      <w:r w:rsidRPr="00307555">
        <w:rPr>
          <w:rFonts w:asciiTheme="majorHAnsi" w:eastAsia="Times New Roman" w:hAnsiTheme="majorHAnsi" w:cstheme="majorHAnsi"/>
          <w:lang w:val="es-ES"/>
        </w:rPr>
        <w:t>Recupera</w:t>
      </w:r>
      <w:r w:rsidR="00D17D4D">
        <w:rPr>
          <w:rFonts w:asciiTheme="majorHAnsi" w:eastAsia="Times New Roman" w:hAnsiTheme="majorHAnsi" w:cstheme="majorHAnsi"/>
          <w:lang w:val="es-ES"/>
        </w:rPr>
        <w:t>do</w:t>
      </w:r>
      <w:r w:rsidRPr="00307555">
        <w:rPr>
          <w:rFonts w:asciiTheme="majorHAnsi" w:eastAsia="Times New Roman" w:hAnsiTheme="majorHAnsi" w:cstheme="majorHAnsi"/>
          <w:lang w:val="es-ES"/>
        </w:rPr>
        <w:t xml:space="preserve"> 28 de julio de 2025, de</w:t>
      </w:r>
    </w:p>
    <w:p w14:paraId="1FF33BA9" w14:textId="61B40809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8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https://eige.europa.eu/gender-mainstreaming/toolkits/gear?back=&amp;language_content_entity=en</w:t>
        </w:r>
      </w:hyperlink>
    </w:p>
    <w:p w14:paraId="01AE9B66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03A11F67" w14:textId="2DC278A1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r w:rsidRPr="00307555">
        <w:rPr>
          <w:rFonts w:asciiTheme="majorHAnsi" w:eastAsia="Times New Roman" w:hAnsiTheme="majorHAnsi" w:cstheme="majorHAnsi"/>
          <w:lang w:val="es-ES"/>
        </w:rPr>
        <w:lastRenderedPageBreak/>
        <w:t xml:space="preserve">Generalitat de Catalunya. (2024).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Estratègia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d’Igualtat de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Gènere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en la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Ciència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(EIGEC)</w:t>
      </w:r>
      <w:r w:rsidRPr="00307555">
        <w:rPr>
          <w:rFonts w:asciiTheme="majorHAnsi" w:eastAsia="Times New Roman" w:hAnsiTheme="majorHAnsi" w:cstheme="majorHAnsi"/>
          <w:lang w:val="es-ES"/>
        </w:rPr>
        <w:t xml:space="preserve">. Generalitat de Catalunya.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Departament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de Recerca i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Universitats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>.</w:t>
      </w:r>
    </w:p>
    <w:p w14:paraId="51448BD3" w14:textId="58E17EFD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19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https://recercaiuniversitats.gencat.cat/web/.content/10_publicacions/1_sistema_duniversitats_i_recerca/documents/EIGEC.pdf</w:t>
        </w:r>
      </w:hyperlink>
    </w:p>
    <w:p w14:paraId="7935095B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231D7E08" w14:textId="0489F31C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Grup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de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treball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de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docència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i recerca de la </w:t>
      </w:r>
      <w:proofErr w:type="spellStart"/>
      <w:r w:rsidRPr="00307555">
        <w:rPr>
          <w:rFonts w:asciiTheme="majorHAnsi" w:eastAsia="Times New Roman" w:hAnsiTheme="majorHAnsi" w:cstheme="majorHAnsi"/>
          <w:lang w:val="es-ES"/>
        </w:rPr>
        <w:t>Comissió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 xml:space="preserve"> d’Igualtat de la Universitat de Barcelona. (2023). </w:t>
      </w:r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Rúbrica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d’avaluació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dels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TFG i TFM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amb</w:t>
      </w:r>
      <w:proofErr w:type="spellEnd"/>
      <w:r w:rsidRPr="00307555">
        <w:rPr>
          <w:rFonts w:asciiTheme="majorHAnsi" w:eastAsia="Times New Roman" w:hAnsiTheme="majorHAnsi" w:cstheme="majorHAnsi"/>
          <w:i/>
          <w:iCs/>
          <w:lang w:val="es-ES"/>
        </w:rPr>
        <w:t xml:space="preserve"> perspectiva de </w:t>
      </w:r>
      <w:proofErr w:type="spellStart"/>
      <w:r w:rsidRPr="00307555">
        <w:rPr>
          <w:rFonts w:asciiTheme="majorHAnsi" w:eastAsia="Times New Roman" w:hAnsiTheme="majorHAnsi" w:cstheme="majorHAnsi"/>
          <w:i/>
          <w:iCs/>
          <w:lang w:val="es-ES"/>
        </w:rPr>
        <w:t>gènere</w:t>
      </w:r>
      <w:proofErr w:type="spellEnd"/>
      <w:r w:rsidRPr="00307555">
        <w:rPr>
          <w:rFonts w:asciiTheme="majorHAnsi" w:eastAsia="Times New Roman" w:hAnsiTheme="majorHAnsi" w:cstheme="majorHAnsi"/>
          <w:lang w:val="es-ES"/>
        </w:rPr>
        <w:t>. Universitat de Barcelona.</w:t>
      </w:r>
    </w:p>
    <w:p w14:paraId="4DB4F7CA" w14:textId="46AA04C2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20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https://diposit.ub.edu/dspace/handle/2445/177240</w:t>
        </w:r>
      </w:hyperlink>
    </w:p>
    <w:p w14:paraId="70CF090E" w14:textId="77777777" w:rsidR="00CB5E1B" w:rsidRPr="00307555" w:rsidRDefault="00CB5E1B" w:rsidP="00CB5E1B">
      <w:p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</w:p>
    <w:p w14:paraId="2BB31BB0" w14:textId="02AFCFF9" w:rsidR="00447C1B" w:rsidRPr="00307555" w:rsidRDefault="00D72DC7" w:rsidP="00CB5E1B">
      <w:pPr>
        <w:pStyle w:val="Pargrafdellista"/>
        <w:numPr>
          <w:ilvl w:val="0"/>
          <w:numId w:val="24"/>
        </w:numPr>
        <w:spacing w:after="60" w:line="240" w:lineRule="auto"/>
        <w:jc w:val="both"/>
        <w:rPr>
          <w:rFonts w:asciiTheme="majorHAnsi" w:eastAsia="Times New Roman" w:hAnsiTheme="majorHAnsi" w:cstheme="majorHAnsi"/>
          <w:lang w:val="es-ES"/>
        </w:rPr>
      </w:pPr>
      <w:r w:rsidRPr="00125EE2">
        <w:rPr>
          <w:rFonts w:asciiTheme="majorHAnsi" w:eastAsia="Times New Roman" w:hAnsiTheme="majorHAnsi" w:cstheme="majorHAnsi"/>
          <w:lang w:val="en-US"/>
        </w:rPr>
        <w:t xml:space="preserve">Stanford University. (s. d.). </w:t>
      </w:r>
      <w:r w:rsidRPr="00125EE2">
        <w:rPr>
          <w:rFonts w:asciiTheme="majorHAnsi" w:eastAsia="Times New Roman" w:hAnsiTheme="majorHAnsi" w:cstheme="majorHAnsi"/>
          <w:i/>
          <w:iCs/>
          <w:lang w:val="en-US"/>
        </w:rPr>
        <w:t>Gendered innovations checklists</w:t>
      </w:r>
      <w:r w:rsidRPr="00125EE2">
        <w:rPr>
          <w:rFonts w:asciiTheme="majorHAnsi" w:eastAsia="Times New Roman" w:hAnsiTheme="majorHAnsi" w:cstheme="majorHAnsi"/>
          <w:lang w:val="en-US"/>
        </w:rPr>
        <w:t xml:space="preserve">. </w:t>
      </w:r>
      <w:r w:rsidRPr="00307555">
        <w:rPr>
          <w:rFonts w:asciiTheme="majorHAnsi" w:eastAsia="Times New Roman" w:hAnsiTheme="majorHAnsi" w:cstheme="majorHAnsi"/>
          <w:lang w:val="es-ES"/>
        </w:rPr>
        <w:t>Recupera</w:t>
      </w:r>
      <w:r w:rsidR="00D17D4D">
        <w:rPr>
          <w:rFonts w:asciiTheme="majorHAnsi" w:eastAsia="Times New Roman" w:hAnsiTheme="majorHAnsi" w:cstheme="majorHAnsi"/>
          <w:lang w:val="es-ES"/>
        </w:rPr>
        <w:t>do</w:t>
      </w:r>
      <w:r w:rsidRPr="00307555">
        <w:rPr>
          <w:rFonts w:asciiTheme="majorHAnsi" w:eastAsia="Times New Roman" w:hAnsiTheme="majorHAnsi" w:cstheme="majorHAnsi"/>
          <w:lang w:val="es-ES"/>
        </w:rPr>
        <w:t xml:space="preserve"> 28 de julio de 2025, de</w:t>
      </w:r>
    </w:p>
    <w:p w14:paraId="3292EDEE" w14:textId="6BF4CD95" w:rsidR="00D72DC7" w:rsidRPr="00307555" w:rsidRDefault="00000000" w:rsidP="00CB5E1B">
      <w:pPr>
        <w:pStyle w:val="Pargrafdellista"/>
        <w:spacing w:after="6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val="es-ES"/>
        </w:rPr>
      </w:pPr>
      <w:hyperlink r:id="rId21" w:history="1">
        <w:r w:rsidR="004D0672" w:rsidRPr="00307555">
          <w:rPr>
            <w:rStyle w:val="Enlla"/>
            <w:rFonts w:asciiTheme="majorHAnsi" w:eastAsia="Times New Roman" w:hAnsiTheme="majorHAnsi" w:cstheme="majorHAnsi"/>
            <w:sz w:val="20"/>
            <w:szCs w:val="20"/>
            <w:lang w:val="es-ES"/>
          </w:rPr>
          <w:t>http://genderedinnovations.stanford.edu/researchers.html</w:t>
        </w:r>
      </w:hyperlink>
    </w:p>
    <w:p w14:paraId="4CBD90BB" w14:textId="668B3688" w:rsidR="002469DE" w:rsidRPr="00307555" w:rsidRDefault="002469DE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</w:p>
    <w:p w14:paraId="5B85AF2C" w14:textId="1AEF35D4" w:rsidR="008E68E3" w:rsidRPr="00307555" w:rsidRDefault="008E68E3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</w:p>
    <w:p w14:paraId="736B217A" w14:textId="2A965F72" w:rsidR="008E68E3" w:rsidRPr="00307555" w:rsidRDefault="008E68E3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</w:p>
    <w:p w14:paraId="7161B826" w14:textId="65D84EF6" w:rsidR="00C62520" w:rsidRPr="00307555" w:rsidRDefault="00881B8B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  <w:r w:rsidRPr="00307555"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491CB" wp14:editId="3CA5BD50">
                <wp:simplePos x="0" y="0"/>
                <wp:positionH relativeFrom="column">
                  <wp:posOffset>298450</wp:posOffset>
                </wp:positionH>
                <wp:positionV relativeFrom="paragraph">
                  <wp:posOffset>80909</wp:posOffset>
                </wp:positionV>
                <wp:extent cx="5278755" cy="637540"/>
                <wp:effectExtent l="57150" t="19050" r="74295" b="86360"/>
                <wp:wrapNone/>
                <wp:docPr id="34" name="Rectangle: una cantonada superior arrodonida i l'altra retalla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755" cy="637540"/>
                        </a:xfrm>
                        <a:prstGeom prst="snipRoundRect">
                          <a:avLst/>
                        </a:prstGeom>
                        <a:solidFill>
                          <a:schemeClr val="bg1">
                            <a:lumMod val="75000"/>
                            <a:alpha val="2500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33E76AE3" id="Rectangle: una cantonada superior arrodonida i l'altra retallada 34" o:spid="_x0000_s1026" style="position:absolute;margin-left:23.5pt;margin-top:6.35pt;width:415.65pt;height: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8755,63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" path="m106259,l5172496,r106259,106259l5278755,637540,,637540,,106259c,47574,47574,,106259,xe" fillcolor="#bfbfbf [2412]" strokecolor="gray [1629]" strokeweight="1.5pt">
                <v:fill opacity="16448f"/>
                <v:shadow on="t" color="black" opacity="22937f" origin=",.5" offset="0,.63889mm"/>
                <v:path arrowok="t" o:connecttype="custom" o:connectlocs="106259,0;5172496,0;5278755,106259;5278755,637540;0,637540;0,106259;106259,0" o:connectangles="0,0,0,0,0,0,0"/>
              </v:shape>
            </w:pict>
          </mc:Fallback>
        </mc:AlternateContent>
      </w:r>
    </w:p>
    <w:tbl>
      <w:tblPr>
        <w:tblStyle w:val="Taulaambq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237"/>
      </w:tblGrid>
      <w:tr w:rsidR="000F547F" w:rsidRPr="00307555" w14:paraId="67A49D31" w14:textId="77777777" w:rsidTr="00881B8B">
        <w:trPr>
          <w:jc w:val="center"/>
        </w:trPr>
        <w:tc>
          <w:tcPr>
            <w:tcW w:w="1980" w:type="dxa"/>
            <w:tcMar>
              <w:left w:w="57" w:type="dxa"/>
              <w:right w:w="57" w:type="dxa"/>
            </w:tcMar>
            <w:vAlign w:val="center"/>
          </w:tcPr>
          <w:p w14:paraId="647E253F" w14:textId="3476E5BC" w:rsidR="002469DE" w:rsidRPr="00307555" w:rsidRDefault="00881B8B" w:rsidP="000F547F">
            <w:pPr>
              <w:spacing w:after="60"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  <w:lang w:val="es-ES"/>
              </w:rPr>
            </w:pPr>
            <w:r w:rsidRPr="00307555">
              <w:rPr>
                <w:noProof/>
                <w:lang w:val="es-ES"/>
              </w:rPr>
              <w:drawing>
                <wp:inline distT="0" distB="0" distL="0" distR="0" wp14:anchorId="4750F750" wp14:editId="14333396">
                  <wp:extent cx="1130061" cy="396129"/>
                  <wp:effectExtent l="0" t="0" r="0" b="4445"/>
                  <wp:docPr id="1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67" cy="4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Mar>
              <w:left w:w="57" w:type="dxa"/>
              <w:right w:w="57" w:type="dxa"/>
            </w:tcMar>
            <w:vAlign w:val="center"/>
          </w:tcPr>
          <w:p w14:paraId="5667D008" w14:textId="2A7780D3" w:rsidR="000F547F" w:rsidRPr="00307555" w:rsidRDefault="00881B8B" w:rsidP="000F547F">
            <w:pPr>
              <w:spacing w:after="0" w:line="240" w:lineRule="auto"/>
              <w:rPr>
                <w:rFonts w:asciiTheme="majorHAnsi" w:hAnsiTheme="majorHAnsi" w:cstheme="majorHAnsi"/>
                <w:color w:val="002060"/>
                <w:sz w:val="18"/>
                <w:szCs w:val="18"/>
                <w:lang w:val="es-ES"/>
              </w:rPr>
            </w:pPr>
            <w:r w:rsidRPr="00307555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Esta obra está sujeta a una licencia de Reconocimiento 4.0 Internacional de Creative </w:t>
            </w:r>
            <w:proofErr w:type="spellStart"/>
            <w:r w:rsidRPr="00307555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Commons</w:t>
            </w:r>
            <w:proofErr w:type="spellEnd"/>
            <w:r w:rsidRPr="00307555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 (CC BY 4.0). La licencia completa se puede consultar en: </w:t>
            </w:r>
            <w:hyperlink r:id="rId23" w:history="1">
              <w:r w:rsidRPr="00307555">
                <w:rPr>
                  <w:rStyle w:val="Enlla"/>
                  <w:rFonts w:asciiTheme="majorHAnsi" w:hAnsiTheme="majorHAnsi" w:cstheme="majorHAnsi"/>
                  <w:color w:val="002060"/>
                  <w:sz w:val="18"/>
                  <w:szCs w:val="18"/>
                  <w:lang w:val="es-ES"/>
                </w:rPr>
                <w:t>https://creativecommons.org/licenses/by-nc-nd/4.0</w:t>
              </w:r>
            </w:hyperlink>
          </w:p>
        </w:tc>
      </w:tr>
    </w:tbl>
    <w:p w14:paraId="7A2D8B72" w14:textId="4CE273E7" w:rsidR="002469DE" w:rsidRPr="00307555" w:rsidRDefault="002469DE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</w:p>
    <w:p w14:paraId="2685468D" w14:textId="61F05CB2" w:rsidR="00C62520" w:rsidRPr="00307555" w:rsidRDefault="00C62520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</w:p>
    <w:p w14:paraId="5D2111D2" w14:textId="58B59A7A" w:rsidR="00C62520" w:rsidRPr="00307555" w:rsidRDefault="00C62520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</w:p>
    <w:p w14:paraId="49F41775" w14:textId="77777777" w:rsidR="00C62520" w:rsidRPr="00307555" w:rsidRDefault="00C62520" w:rsidP="0096612E">
      <w:pPr>
        <w:spacing w:after="60" w:line="240" w:lineRule="auto"/>
        <w:jc w:val="both"/>
        <w:rPr>
          <w:rFonts w:asciiTheme="majorHAnsi" w:hAnsiTheme="majorHAnsi" w:cstheme="majorHAnsi"/>
          <w:lang w:val="es-ES"/>
        </w:rPr>
      </w:pPr>
    </w:p>
    <w:sectPr w:rsidR="00C62520" w:rsidRPr="00307555" w:rsidSect="00E75D79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1900" w:h="16840" w:code="9"/>
      <w:pgMar w:top="1985" w:right="1134" w:bottom="1418" w:left="1418" w:header="709" w:footer="14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6DFEA" w14:textId="77777777" w:rsidR="00FB264C" w:rsidRDefault="00FB264C">
      <w:r>
        <w:separator/>
      </w:r>
    </w:p>
  </w:endnote>
  <w:endnote w:type="continuationSeparator" w:id="0">
    <w:p w14:paraId="001442DA" w14:textId="77777777" w:rsidR="00FB264C" w:rsidRDefault="00FB2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280644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0"/>
        <w:szCs w:val="20"/>
      </w:rPr>
    </w:sdtEndPr>
    <w:sdtContent>
      <w:p w14:paraId="30EA4AA8" w14:textId="11A089CE" w:rsidR="00275977" w:rsidRPr="009F6144" w:rsidRDefault="00275977">
        <w:pPr>
          <w:pStyle w:val="Peu"/>
          <w:jc w:val="right"/>
          <w:rPr>
            <w:rFonts w:asciiTheme="majorHAnsi" w:hAnsiTheme="majorHAnsi" w:cstheme="majorHAnsi"/>
            <w:sz w:val="20"/>
            <w:szCs w:val="20"/>
          </w:rPr>
        </w:pPr>
        <w:r>
          <w:rPr>
            <w:noProof/>
            <w:lang w:val="es-ES"/>
          </w:rPr>
          <w:drawing>
            <wp:anchor distT="0" distB="0" distL="114300" distR="114300" simplePos="0" relativeHeight="251659264" behindDoc="1" locked="0" layoutInCell="1" allowOverlap="1" wp14:anchorId="6A07A6E1" wp14:editId="5193269F">
              <wp:simplePos x="0" y="0"/>
              <wp:positionH relativeFrom="margin">
                <wp:posOffset>3930231</wp:posOffset>
              </wp:positionH>
              <wp:positionV relativeFrom="paragraph">
                <wp:posOffset>-27677</wp:posOffset>
              </wp:positionV>
              <wp:extent cx="1249045" cy="438785"/>
              <wp:effectExtent l="0" t="0" r="8255" b="0"/>
              <wp:wrapNone/>
              <wp:docPr id="21" name="Imat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9045" cy="438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s-ES"/>
          </w:rPr>
          <w:drawing>
            <wp:anchor distT="0" distB="0" distL="114300" distR="114300" simplePos="0" relativeHeight="251658240" behindDoc="1" locked="0" layoutInCell="1" allowOverlap="1" wp14:anchorId="38ABAE95" wp14:editId="6A94BDDF">
              <wp:simplePos x="0" y="0"/>
              <wp:positionH relativeFrom="margin">
                <wp:posOffset>-514350</wp:posOffset>
              </wp:positionH>
              <wp:positionV relativeFrom="bottomMargin">
                <wp:posOffset>85725</wp:posOffset>
              </wp:positionV>
              <wp:extent cx="3337200" cy="720000"/>
              <wp:effectExtent l="0" t="0" r="0" b="4445"/>
              <wp:wrapNone/>
              <wp:docPr id="22" name="Imatge 22" descr="peumarc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peumarca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33854"/>
                      <a:stretch/>
                    </pic:blipFill>
                    <pic:spPr bwMode="auto">
                      <a:xfrm>
                        <a:off x="0" y="0"/>
                        <a:ext cx="3337200" cy="7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sz w:val="20"/>
            <w:szCs w:val="20"/>
            <w:lang w:val="es-ES"/>
          </w:rPr>
          <w:fldChar w:fldCharType="begin"/>
        </w:r>
        <w:r>
          <w:rPr>
            <w:rFonts w:asciiTheme="majorHAnsi" w:hAnsiTheme="majorHAnsi"/>
            <w:sz w:val="20"/>
            <w:szCs w:val="20"/>
            <w:lang w:val="es-ES"/>
          </w:rPr>
          <w:instrText>PAGE   \* MERGEFORMAT</w:instrText>
        </w:r>
        <w:r>
          <w:rPr>
            <w:sz w:val="20"/>
            <w:szCs w:val="20"/>
            <w:lang w:val="es-ES"/>
          </w:rPr>
          <w:fldChar w:fldCharType="separate"/>
        </w:r>
        <w:r>
          <w:rPr>
            <w:rFonts w:asciiTheme="majorHAnsi" w:hAnsiTheme="majorHAnsi"/>
            <w:sz w:val="20"/>
            <w:szCs w:val="20"/>
            <w:lang w:val="es-ES"/>
          </w:rPr>
          <w:t>2</w:t>
        </w:r>
        <w:r>
          <w:rPr>
            <w:sz w:val="20"/>
            <w:szCs w:val="20"/>
            <w:lang w:val="es-ES"/>
          </w:rPr>
          <w:fldChar w:fldCharType="end"/>
        </w:r>
      </w:p>
    </w:sdtContent>
  </w:sdt>
  <w:p w14:paraId="1B6EEB0B" w14:textId="70B9D567" w:rsidR="00275977" w:rsidRDefault="00275977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4898" w14:textId="2B99CB94" w:rsidR="00275977" w:rsidRDefault="00275977">
    <w:pPr>
      <w:pStyle w:val="Peu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4623A8C8" wp14:editId="2BE2F27E">
          <wp:simplePos x="0" y="0"/>
          <wp:positionH relativeFrom="margin">
            <wp:posOffset>4183811</wp:posOffset>
          </wp:positionH>
          <wp:positionV relativeFrom="paragraph">
            <wp:posOffset>-293933</wp:posOffset>
          </wp:positionV>
          <wp:extent cx="1249045" cy="438785"/>
          <wp:effectExtent l="0" t="0" r="8255" b="0"/>
          <wp:wrapNone/>
          <wp:docPr id="24" name="Imat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045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364656FD" wp14:editId="651532AE">
          <wp:simplePos x="0" y="0"/>
          <wp:positionH relativeFrom="margin">
            <wp:posOffset>-595223</wp:posOffset>
          </wp:positionH>
          <wp:positionV relativeFrom="bottomMargin">
            <wp:posOffset>91547</wp:posOffset>
          </wp:positionV>
          <wp:extent cx="3337200" cy="720000"/>
          <wp:effectExtent l="0" t="0" r="0" b="4445"/>
          <wp:wrapNone/>
          <wp:docPr id="31" name="Imatge 31" descr="peumarc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peumarca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854"/>
                  <a:stretch/>
                </pic:blipFill>
                <pic:spPr bwMode="auto">
                  <a:xfrm>
                    <a:off x="0" y="0"/>
                    <a:ext cx="333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3A034" w14:textId="77777777" w:rsidR="00FB264C" w:rsidRDefault="00FB264C">
      <w:r>
        <w:separator/>
      </w:r>
    </w:p>
  </w:footnote>
  <w:footnote w:type="continuationSeparator" w:id="0">
    <w:p w14:paraId="731ADC16" w14:textId="77777777" w:rsidR="00FB264C" w:rsidRDefault="00FB2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134D3" w14:textId="77777777" w:rsidR="00275977" w:rsidRDefault="00275977">
    <w:pPr>
      <w:pStyle w:val="Capalera"/>
    </w:pPr>
    <w:r>
      <w:rPr>
        <w:noProof/>
        <w:lang w:val="es-ES"/>
      </w:rPr>
      <w:drawing>
        <wp:anchor distT="0" distB="0" distL="114300" distR="114300" simplePos="0" relativeHeight="251655168" behindDoc="1" locked="0" layoutInCell="1" allowOverlap="1" wp14:anchorId="0BCA1244" wp14:editId="622B66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67095" cy="2845435"/>
          <wp:effectExtent l="0" t="0" r="0" b="0"/>
          <wp:wrapNone/>
          <wp:docPr id="17" name="Imatge 17" descr="AF-cabeceracartacolor-escut-2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AF-cabeceracartacolor-escut-2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7095" cy="2845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val="es-ES"/>
      </w:rPr>
      <w:pict w14:anchorId="3600D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60" type="#_x0000_t75" style="position:absolute;margin-left:0;margin-top:0;width:595.2pt;height:84.95pt;z-index:-251654144;mso-wrap-edited:f;mso-position-horizontal:center;mso-position-horizontal-relative:margin;mso-position-vertical:center;mso-position-vertical-relative:margin" wrapcoords="-27 0 -27 21217 21600 21217 21600 0 -27 0">
          <v:imagedata r:id="rId2" o:title="peumarca3"/>
          <w10:wrap anchorx="margin" anchory="margin"/>
        </v:shape>
      </w:pict>
    </w:r>
    <w:r>
      <w:rPr>
        <w:noProof/>
        <w:lang w:val="es-ES"/>
      </w:rPr>
      <w:drawing>
        <wp:anchor distT="0" distB="0" distL="114300" distR="114300" simplePos="0" relativeHeight="251654144" behindDoc="1" locked="0" layoutInCell="1" allowOverlap="1" wp14:anchorId="59B69678" wp14:editId="4CB76D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88400" cy="4191000"/>
          <wp:effectExtent l="0" t="0" r="0" b="0"/>
          <wp:wrapNone/>
          <wp:docPr id="18" name="Imatge 18" descr="AF-cabeceracartacolor-escut-2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F-cabeceracartacolor-escut-2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0" cy="419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3120" behindDoc="1" locked="0" layoutInCell="1" allowOverlap="1" wp14:anchorId="33E56E82" wp14:editId="03CD4C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191000"/>
          <wp:effectExtent l="0" t="0" r="0" b="0"/>
          <wp:wrapNone/>
          <wp:docPr id="19" name="Imatge 19" descr="AF-cabeceracartacolor-escuts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F-cabeceracartacolor-escutslini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19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8CE9" w14:textId="140052AF" w:rsidR="00275977" w:rsidRDefault="00275977">
    <w:pPr>
      <w:pStyle w:val="Capalera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B70BFBD" wp14:editId="2526A124">
          <wp:simplePos x="0" y="0"/>
          <wp:positionH relativeFrom="margin">
            <wp:posOffset>-612140</wp:posOffset>
          </wp:positionH>
          <wp:positionV relativeFrom="paragraph">
            <wp:posOffset>-180340</wp:posOffset>
          </wp:positionV>
          <wp:extent cx="2174400" cy="655200"/>
          <wp:effectExtent l="0" t="0" r="0" b="0"/>
          <wp:wrapNone/>
          <wp:docPr id="20" name="Imat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tg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44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2231" w14:textId="164386B3" w:rsidR="00275977" w:rsidRPr="002620CE" w:rsidRDefault="00275977" w:rsidP="00D74819">
    <w:pPr>
      <w:pStyle w:val="Capalera"/>
      <w:tabs>
        <w:tab w:val="clear" w:pos="4252"/>
        <w:tab w:val="clear" w:pos="8504"/>
        <w:tab w:val="center" w:pos="3524"/>
      </w:tabs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2C289A71" wp14:editId="782E81DB">
          <wp:simplePos x="0" y="0"/>
          <wp:positionH relativeFrom="margin">
            <wp:posOffset>-612140</wp:posOffset>
          </wp:positionH>
          <wp:positionV relativeFrom="paragraph">
            <wp:posOffset>-180340</wp:posOffset>
          </wp:positionV>
          <wp:extent cx="2174400" cy="655200"/>
          <wp:effectExtent l="0" t="0" r="0" b="0"/>
          <wp:wrapNone/>
          <wp:docPr id="23" name="Imat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tg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44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8C81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B00C7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D089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B8290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CDAD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FB6A0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CEE29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5421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C8D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362E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E84418"/>
    <w:multiLevelType w:val="hybridMultilevel"/>
    <w:tmpl w:val="14181D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5CD93"/>
    <w:multiLevelType w:val="hybridMultilevel"/>
    <w:tmpl w:val="CAD26484"/>
    <w:lvl w:ilvl="0" w:tplc="81B45B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526A2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8AD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CB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4D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083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4F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3AC5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6E9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A719CD"/>
    <w:multiLevelType w:val="hybridMultilevel"/>
    <w:tmpl w:val="3478294A"/>
    <w:lvl w:ilvl="0" w:tplc="46524C9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D7072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8AA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D26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ABF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0447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4E03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2CE6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20B0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23DD2"/>
    <w:multiLevelType w:val="hybridMultilevel"/>
    <w:tmpl w:val="BE822C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B1492"/>
    <w:multiLevelType w:val="hybridMultilevel"/>
    <w:tmpl w:val="6004D7C6"/>
    <w:lvl w:ilvl="0" w:tplc="4DBCB19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548C1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21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AEA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EF3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D61F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6255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F8D2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E88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CB2BA"/>
    <w:multiLevelType w:val="hybridMultilevel"/>
    <w:tmpl w:val="B1ACA18A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69426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A4E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B06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D82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41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0A9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DA7B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BC9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A897C"/>
    <w:multiLevelType w:val="hybridMultilevel"/>
    <w:tmpl w:val="C3C6F4B2"/>
    <w:lvl w:ilvl="0" w:tplc="15500C2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E0AB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F036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45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32D8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4C16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0F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3227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A80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E5D44"/>
    <w:multiLevelType w:val="hybridMultilevel"/>
    <w:tmpl w:val="CFF45CF6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E0A5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52F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86A6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E2E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1627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86A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1AF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438DE"/>
    <w:multiLevelType w:val="hybridMultilevel"/>
    <w:tmpl w:val="C432312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E1350"/>
    <w:multiLevelType w:val="hybridMultilevel"/>
    <w:tmpl w:val="163667F4"/>
    <w:lvl w:ilvl="0" w:tplc="62DAA27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64E8A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0B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E099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DC31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644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E81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B81A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22A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937AA"/>
    <w:multiLevelType w:val="hybridMultilevel"/>
    <w:tmpl w:val="76F65E88"/>
    <w:lvl w:ilvl="0" w:tplc="0BFC3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B7AE43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ED74266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CD2C17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3D0632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9788BD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2B8ECB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E7CFB0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DBD8982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020276"/>
    <w:multiLevelType w:val="hybridMultilevel"/>
    <w:tmpl w:val="C1BE4C1C"/>
    <w:lvl w:ilvl="0" w:tplc="5F42DB4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DB8D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7E6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21E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C0E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01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62BA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64B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745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6D867"/>
    <w:multiLevelType w:val="hybridMultilevel"/>
    <w:tmpl w:val="3F66B60E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6CEC1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0C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80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0ED8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B2A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80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44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1C9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468762">
    <w:abstractNumId w:val="9"/>
  </w:num>
  <w:num w:numId="2" w16cid:durableId="1902205512">
    <w:abstractNumId w:val="4"/>
  </w:num>
  <w:num w:numId="3" w16cid:durableId="134028831">
    <w:abstractNumId w:val="3"/>
  </w:num>
  <w:num w:numId="4" w16cid:durableId="1346636850">
    <w:abstractNumId w:val="2"/>
  </w:num>
  <w:num w:numId="5" w16cid:durableId="607008716">
    <w:abstractNumId w:val="1"/>
  </w:num>
  <w:num w:numId="6" w16cid:durableId="1082527076">
    <w:abstractNumId w:val="10"/>
  </w:num>
  <w:num w:numId="7" w16cid:durableId="1357926865">
    <w:abstractNumId w:val="8"/>
  </w:num>
  <w:num w:numId="8" w16cid:durableId="1174568174">
    <w:abstractNumId w:val="7"/>
  </w:num>
  <w:num w:numId="9" w16cid:durableId="291912514">
    <w:abstractNumId w:val="6"/>
  </w:num>
  <w:num w:numId="10" w16cid:durableId="1934506217">
    <w:abstractNumId w:val="5"/>
  </w:num>
  <w:num w:numId="11" w16cid:durableId="1472821526">
    <w:abstractNumId w:val="0"/>
  </w:num>
  <w:num w:numId="12" w16cid:durableId="1485851734">
    <w:abstractNumId w:val="21"/>
  </w:num>
  <w:num w:numId="13" w16cid:durableId="1302884859">
    <w:abstractNumId w:val="23"/>
  </w:num>
  <w:num w:numId="14" w16cid:durableId="762722059">
    <w:abstractNumId w:val="12"/>
  </w:num>
  <w:num w:numId="15" w16cid:durableId="1723821727">
    <w:abstractNumId w:val="20"/>
  </w:num>
  <w:num w:numId="16" w16cid:durableId="28530763">
    <w:abstractNumId w:val="15"/>
  </w:num>
  <w:num w:numId="17" w16cid:durableId="1563515195">
    <w:abstractNumId w:val="16"/>
  </w:num>
  <w:num w:numId="18" w16cid:durableId="1708026085">
    <w:abstractNumId w:val="18"/>
  </w:num>
  <w:num w:numId="19" w16cid:durableId="1530297993">
    <w:abstractNumId w:val="22"/>
  </w:num>
  <w:num w:numId="20" w16cid:durableId="1632588249">
    <w:abstractNumId w:val="13"/>
  </w:num>
  <w:num w:numId="21" w16cid:durableId="667559583">
    <w:abstractNumId w:val="17"/>
  </w:num>
  <w:num w:numId="22" w16cid:durableId="1710104716">
    <w:abstractNumId w:val="11"/>
  </w:num>
  <w:num w:numId="23" w16cid:durableId="487018831">
    <w:abstractNumId w:val="14"/>
  </w:num>
  <w:num w:numId="24" w16cid:durableId="18521387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4C7"/>
    <w:rsid w:val="0001345E"/>
    <w:rsid w:val="00035CA3"/>
    <w:rsid w:val="000612E3"/>
    <w:rsid w:val="0007115E"/>
    <w:rsid w:val="000A61D0"/>
    <w:rsid w:val="000B58FE"/>
    <w:rsid w:val="000B7392"/>
    <w:rsid w:val="000C7A0F"/>
    <w:rsid w:val="000D417C"/>
    <w:rsid w:val="000D5A20"/>
    <w:rsid w:val="000D793E"/>
    <w:rsid w:val="000F15D9"/>
    <w:rsid w:val="000F547F"/>
    <w:rsid w:val="00104C62"/>
    <w:rsid w:val="00121A36"/>
    <w:rsid w:val="00124855"/>
    <w:rsid w:val="00125EE2"/>
    <w:rsid w:val="0013574C"/>
    <w:rsid w:val="001428A5"/>
    <w:rsid w:val="00152B90"/>
    <w:rsid w:val="001575AD"/>
    <w:rsid w:val="0017065E"/>
    <w:rsid w:val="0017321D"/>
    <w:rsid w:val="0017562D"/>
    <w:rsid w:val="00181AED"/>
    <w:rsid w:val="00195CDA"/>
    <w:rsid w:val="001A7B6B"/>
    <w:rsid w:val="001B3C13"/>
    <w:rsid w:val="001D5B00"/>
    <w:rsid w:val="002009C1"/>
    <w:rsid w:val="002031BA"/>
    <w:rsid w:val="0023169B"/>
    <w:rsid w:val="00236ACC"/>
    <w:rsid w:val="00245A34"/>
    <w:rsid w:val="002469DE"/>
    <w:rsid w:val="002620CE"/>
    <w:rsid w:val="0027031F"/>
    <w:rsid w:val="00272F95"/>
    <w:rsid w:val="00275977"/>
    <w:rsid w:val="002772CB"/>
    <w:rsid w:val="00286738"/>
    <w:rsid w:val="002B6161"/>
    <w:rsid w:val="002B6DD3"/>
    <w:rsid w:val="002F1B15"/>
    <w:rsid w:val="002F4C99"/>
    <w:rsid w:val="00307555"/>
    <w:rsid w:val="00316873"/>
    <w:rsid w:val="003348EB"/>
    <w:rsid w:val="003423F0"/>
    <w:rsid w:val="00342AE8"/>
    <w:rsid w:val="0035151C"/>
    <w:rsid w:val="0035629D"/>
    <w:rsid w:val="00366C6D"/>
    <w:rsid w:val="003725AE"/>
    <w:rsid w:val="00375197"/>
    <w:rsid w:val="003824CF"/>
    <w:rsid w:val="00390CBF"/>
    <w:rsid w:val="00393F48"/>
    <w:rsid w:val="003978DA"/>
    <w:rsid w:val="003A1477"/>
    <w:rsid w:val="003A2E2D"/>
    <w:rsid w:val="003B1702"/>
    <w:rsid w:val="003B1DD7"/>
    <w:rsid w:val="003B484B"/>
    <w:rsid w:val="003B5720"/>
    <w:rsid w:val="003C3655"/>
    <w:rsid w:val="003C3C7D"/>
    <w:rsid w:val="003D1FEC"/>
    <w:rsid w:val="003E35A8"/>
    <w:rsid w:val="00403CFA"/>
    <w:rsid w:val="00403E4F"/>
    <w:rsid w:val="004202D8"/>
    <w:rsid w:val="0042147F"/>
    <w:rsid w:val="0042735F"/>
    <w:rsid w:val="00435075"/>
    <w:rsid w:val="004367D9"/>
    <w:rsid w:val="00443309"/>
    <w:rsid w:val="004461DB"/>
    <w:rsid w:val="00447C1B"/>
    <w:rsid w:val="00467DF5"/>
    <w:rsid w:val="00484B67"/>
    <w:rsid w:val="00485D63"/>
    <w:rsid w:val="0048608C"/>
    <w:rsid w:val="0048713F"/>
    <w:rsid w:val="004A04D5"/>
    <w:rsid w:val="004B4840"/>
    <w:rsid w:val="004B7BAB"/>
    <w:rsid w:val="004D0003"/>
    <w:rsid w:val="004D0672"/>
    <w:rsid w:val="004D2A3E"/>
    <w:rsid w:val="004E2F6E"/>
    <w:rsid w:val="004F6CCA"/>
    <w:rsid w:val="00501E3C"/>
    <w:rsid w:val="005218D1"/>
    <w:rsid w:val="00526A49"/>
    <w:rsid w:val="00543E3B"/>
    <w:rsid w:val="00547923"/>
    <w:rsid w:val="00550E04"/>
    <w:rsid w:val="00562918"/>
    <w:rsid w:val="005706D4"/>
    <w:rsid w:val="00574EF0"/>
    <w:rsid w:val="005A288D"/>
    <w:rsid w:val="005A43C3"/>
    <w:rsid w:val="005C09E7"/>
    <w:rsid w:val="005C1241"/>
    <w:rsid w:val="005D0A76"/>
    <w:rsid w:val="005D56EB"/>
    <w:rsid w:val="005E11C5"/>
    <w:rsid w:val="005F19D8"/>
    <w:rsid w:val="00606D94"/>
    <w:rsid w:val="00611239"/>
    <w:rsid w:val="00613F85"/>
    <w:rsid w:val="00617C11"/>
    <w:rsid w:val="00624387"/>
    <w:rsid w:val="006314C7"/>
    <w:rsid w:val="00643B04"/>
    <w:rsid w:val="00646BE7"/>
    <w:rsid w:val="00652533"/>
    <w:rsid w:val="00654E5E"/>
    <w:rsid w:val="0066030C"/>
    <w:rsid w:val="00681453"/>
    <w:rsid w:val="00685532"/>
    <w:rsid w:val="006A0E93"/>
    <w:rsid w:val="006A1840"/>
    <w:rsid w:val="006A59A3"/>
    <w:rsid w:val="006B1396"/>
    <w:rsid w:val="006C012B"/>
    <w:rsid w:val="006D7EB6"/>
    <w:rsid w:val="006E457D"/>
    <w:rsid w:val="006F0ABC"/>
    <w:rsid w:val="00715086"/>
    <w:rsid w:val="00716D2B"/>
    <w:rsid w:val="007244B7"/>
    <w:rsid w:val="007266C9"/>
    <w:rsid w:val="0074146F"/>
    <w:rsid w:val="00757D21"/>
    <w:rsid w:val="007709B6"/>
    <w:rsid w:val="00790843"/>
    <w:rsid w:val="00797690"/>
    <w:rsid w:val="007A5231"/>
    <w:rsid w:val="007B4F6C"/>
    <w:rsid w:val="007C0DA9"/>
    <w:rsid w:val="007D0F88"/>
    <w:rsid w:val="007D37A8"/>
    <w:rsid w:val="007E7E20"/>
    <w:rsid w:val="007E7FA8"/>
    <w:rsid w:val="007F0050"/>
    <w:rsid w:val="007F109A"/>
    <w:rsid w:val="00817393"/>
    <w:rsid w:val="00824E76"/>
    <w:rsid w:val="008265BA"/>
    <w:rsid w:val="0083182D"/>
    <w:rsid w:val="008348B1"/>
    <w:rsid w:val="00836721"/>
    <w:rsid w:val="00842764"/>
    <w:rsid w:val="0084625E"/>
    <w:rsid w:val="00846CAC"/>
    <w:rsid w:val="00856811"/>
    <w:rsid w:val="00865338"/>
    <w:rsid w:val="00870E07"/>
    <w:rsid w:val="00881B8B"/>
    <w:rsid w:val="008871A9"/>
    <w:rsid w:val="00890ED6"/>
    <w:rsid w:val="00894D8E"/>
    <w:rsid w:val="008B4E42"/>
    <w:rsid w:val="008C217F"/>
    <w:rsid w:val="008E68E3"/>
    <w:rsid w:val="008F20A9"/>
    <w:rsid w:val="008F644A"/>
    <w:rsid w:val="00901E52"/>
    <w:rsid w:val="0092407D"/>
    <w:rsid w:val="00946A95"/>
    <w:rsid w:val="0095646D"/>
    <w:rsid w:val="0096200A"/>
    <w:rsid w:val="00965BA7"/>
    <w:rsid w:val="0096612E"/>
    <w:rsid w:val="00983C89"/>
    <w:rsid w:val="00987C0A"/>
    <w:rsid w:val="009A49F9"/>
    <w:rsid w:val="009D7625"/>
    <w:rsid w:val="009E528E"/>
    <w:rsid w:val="009F6144"/>
    <w:rsid w:val="00A027B0"/>
    <w:rsid w:val="00A10D8C"/>
    <w:rsid w:val="00A13030"/>
    <w:rsid w:val="00A3126E"/>
    <w:rsid w:val="00A37EA1"/>
    <w:rsid w:val="00A41F9B"/>
    <w:rsid w:val="00A42BC5"/>
    <w:rsid w:val="00A56B76"/>
    <w:rsid w:val="00A6065C"/>
    <w:rsid w:val="00A64532"/>
    <w:rsid w:val="00A92ECC"/>
    <w:rsid w:val="00A97CF1"/>
    <w:rsid w:val="00AA592C"/>
    <w:rsid w:val="00AB021B"/>
    <w:rsid w:val="00AB7E0E"/>
    <w:rsid w:val="00AC7530"/>
    <w:rsid w:val="00AC7AC0"/>
    <w:rsid w:val="00AD0FAA"/>
    <w:rsid w:val="00AD469C"/>
    <w:rsid w:val="00B06FB3"/>
    <w:rsid w:val="00B213D8"/>
    <w:rsid w:val="00B21C13"/>
    <w:rsid w:val="00B34D14"/>
    <w:rsid w:val="00B9215C"/>
    <w:rsid w:val="00B9332E"/>
    <w:rsid w:val="00C108A8"/>
    <w:rsid w:val="00C22EB2"/>
    <w:rsid w:val="00C3173D"/>
    <w:rsid w:val="00C32C7B"/>
    <w:rsid w:val="00C350B2"/>
    <w:rsid w:val="00C35FDE"/>
    <w:rsid w:val="00C469AB"/>
    <w:rsid w:val="00C53AE3"/>
    <w:rsid w:val="00C62520"/>
    <w:rsid w:val="00C62793"/>
    <w:rsid w:val="00C6326C"/>
    <w:rsid w:val="00C646A1"/>
    <w:rsid w:val="00C648A0"/>
    <w:rsid w:val="00C94267"/>
    <w:rsid w:val="00C96870"/>
    <w:rsid w:val="00CA1DA7"/>
    <w:rsid w:val="00CB2DB1"/>
    <w:rsid w:val="00CB50DA"/>
    <w:rsid w:val="00CB5E1B"/>
    <w:rsid w:val="00CC58DA"/>
    <w:rsid w:val="00CD7E69"/>
    <w:rsid w:val="00CE4F49"/>
    <w:rsid w:val="00CF24F6"/>
    <w:rsid w:val="00CF4BE0"/>
    <w:rsid w:val="00CF5880"/>
    <w:rsid w:val="00CF74A6"/>
    <w:rsid w:val="00D0298F"/>
    <w:rsid w:val="00D02BBA"/>
    <w:rsid w:val="00D11E21"/>
    <w:rsid w:val="00D17D4D"/>
    <w:rsid w:val="00D24636"/>
    <w:rsid w:val="00D2659A"/>
    <w:rsid w:val="00D30929"/>
    <w:rsid w:val="00D4252F"/>
    <w:rsid w:val="00D47397"/>
    <w:rsid w:val="00D62EC0"/>
    <w:rsid w:val="00D72DC7"/>
    <w:rsid w:val="00D74819"/>
    <w:rsid w:val="00D76A55"/>
    <w:rsid w:val="00DA23E7"/>
    <w:rsid w:val="00DA257E"/>
    <w:rsid w:val="00DC32A6"/>
    <w:rsid w:val="00DD1A39"/>
    <w:rsid w:val="00DF4DE7"/>
    <w:rsid w:val="00DF5477"/>
    <w:rsid w:val="00E17DD1"/>
    <w:rsid w:val="00E2051A"/>
    <w:rsid w:val="00E27523"/>
    <w:rsid w:val="00E40B2F"/>
    <w:rsid w:val="00E436BE"/>
    <w:rsid w:val="00E4738B"/>
    <w:rsid w:val="00E51F77"/>
    <w:rsid w:val="00E5479A"/>
    <w:rsid w:val="00E6100B"/>
    <w:rsid w:val="00E661C9"/>
    <w:rsid w:val="00E75D79"/>
    <w:rsid w:val="00EA62E6"/>
    <w:rsid w:val="00EA6A1B"/>
    <w:rsid w:val="00EC3959"/>
    <w:rsid w:val="00EC7251"/>
    <w:rsid w:val="00EE40C6"/>
    <w:rsid w:val="00EE7654"/>
    <w:rsid w:val="00F032C3"/>
    <w:rsid w:val="00F037A8"/>
    <w:rsid w:val="00F16424"/>
    <w:rsid w:val="00F23CCA"/>
    <w:rsid w:val="00F2633C"/>
    <w:rsid w:val="00F42F8E"/>
    <w:rsid w:val="00F44E50"/>
    <w:rsid w:val="00F536DD"/>
    <w:rsid w:val="00F6017D"/>
    <w:rsid w:val="00F673C1"/>
    <w:rsid w:val="00F705C3"/>
    <w:rsid w:val="00F81998"/>
    <w:rsid w:val="00F81B4F"/>
    <w:rsid w:val="00F94344"/>
    <w:rsid w:val="00FB264C"/>
    <w:rsid w:val="00FB3453"/>
    <w:rsid w:val="00FB4B10"/>
    <w:rsid w:val="00FC4164"/>
    <w:rsid w:val="00FF0BA1"/>
    <w:rsid w:val="00FF6B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BA69C7"/>
  <w14:defaultImageDpi w14:val="330"/>
  <w15:docId w15:val="{E36D01D7-A3B8-4A19-A543-D4656DC02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4C7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6314C7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365F9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6314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E">
    <w:name w:val="TEXTE"/>
    <w:basedOn w:val="Normal"/>
    <w:qFormat/>
    <w:rsid w:val="00724AB9"/>
  </w:style>
  <w:style w:type="paragraph" w:styleId="Capalera">
    <w:name w:val="header"/>
    <w:basedOn w:val="Normal"/>
    <w:link w:val="CapaleraCar"/>
    <w:uiPriority w:val="99"/>
    <w:unhideWhenUsed/>
    <w:rsid w:val="005665A2"/>
    <w:pPr>
      <w:tabs>
        <w:tab w:val="center" w:pos="4252"/>
        <w:tab w:val="right" w:pos="8504"/>
      </w:tabs>
    </w:pPr>
  </w:style>
  <w:style w:type="paragraph" w:customStyle="1" w:styleId="ADREA">
    <w:name w:val="ADREÇA"/>
    <w:basedOn w:val="TEXTE"/>
    <w:qFormat/>
    <w:rsid w:val="00724AB9"/>
    <w:pPr>
      <w:spacing w:line="180" w:lineRule="exact"/>
    </w:pPr>
    <w:rPr>
      <w:sz w:val="14"/>
    </w:rPr>
  </w:style>
  <w:style w:type="paragraph" w:customStyle="1" w:styleId="NOMDEPARTAMENT">
    <w:name w:val="NOM/DEPARTAMENT"/>
    <w:basedOn w:val="ADREA"/>
    <w:qFormat/>
    <w:rsid w:val="00724AB9"/>
    <w:rPr>
      <w:b/>
    </w:rPr>
  </w:style>
  <w:style w:type="character" w:customStyle="1" w:styleId="CapaleraCar">
    <w:name w:val="Capçalera Car"/>
    <w:basedOn w:val="Lletraperdefectedelpargraf"/>
    <w:link w:val="Capalera"/>
    <w:uiPriority w:val="99"/>
    <w:rsid w:val="005665A2"/>
    <w:rPr>
      <w:rFonts w:ascii="Arial" w:eastAsia="Cambria" w:hAnsi="Arial" w:cs="Times New Roman"/>
      <w:sz w:val="20"/>
    </w:rPr>
  </w:style>
  <w:style w:type="paragraph" w:styleId="Peu">
    <w:name w:val="footer"/>
    <w:basedOn w:val="Normal"/>
    <w:link w:val="PeuCar"/>
    <w:uiPriority w:val="99"/>
    <w:unhideWhenUsed/>
    <w:rsid w:val="005665A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5665A2"/>
    <w:rPr>
      <w:rFonts w:ascii="Arial" w:eastAsia="Cambria" w:hAnsi="Arial" w:cs="Times New Roman"/>
      <w:sz w:val="20"/>
    </w:rPr>
  </w:style>
  <w:style w:type="table" w:styleId="Taulaambquadrcula">
    <w:name w:val="Table Grid"/>
    <w:basedOn w:val="Taulanormal"/>
    <w:rsid w:val="00192E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ol2Car">
    <w:name w:val="Títol 2 Car"/>
    <w:basedOn w:val="Lletraperdefectedelpargraf"/>
    <w:link w:val="Ttol2"/>
    <w:uiPriority w:val="9"/>
    <w:rsid w:val="006314C7"/>
    <w:rPr>
      <w:rFonts w:asciiTheme="majorHAnsi" w:eastAsiaTheme="minorEastAsia" w:hAnsiTheme="majorHAnsi" w:cstheme="majorEastAsia"/>
      <w:color w:val="365F91" w:themeColor="accent1" w:themeShade="BF"/>
      <w:sz w:val="32"/>
      <w:szCs w:val="32"/>
      <w:lang w:eastAsia="en-US"/>
    </w:rPr>
  </w:style>
  <w:style w:type="character" w:customStyle="1" w:styleId="Ttol3Car">
    <w:name w:val="Títol 3 Car"/>
    <w:basedOn w:val="Lletraperdefectedelpargraf"/>
    <w:link w:val="Ttol3"/>
    <w:uiPriority w:val="9"/>
    <w:rsid w:val="006314C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Enlla">
    <w:name w:val="Hyperlink"/>
    <w:basedOn w:val="Lletraperdefectedelpargraf"/>
    <w:uiPriority w:val="99"/>
    <w:unhideWhenUsed/>
    <w:rsid w:val="006314C7"/>
    <w:rPr>
      <w:color w:val="0000FF" w:themeColor="hyperlink"/>
      <w:u w:val="single"/>
    </w:rPr>
  </w:style>
  <w:style w:type="paragraph" w:customStyle="1" w:styleId="Default">
    <w:name w:val="Default"/>
    <w:rsid w:val="006314C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Pargrafdellista">
    <w:name w:val="List Paragraph"/>
    <w:basedOn w:val="Normal"/>
    <w:uiPriority w:val="34"/>
    <w:qFormat/>
    <w:rsid w:val="006314C7"/>
    <w:pPr>
      <w:ind w:left="720"/>
      <w:contextualSpacing/>
    </w:pPr>
  </w:style>
  <w:style w:type="paragraph" w:styleId="IDC2">
    <w:name w:val="toc 2"/>
    <w:basedOn w:val="Normal"/>
    <w:next w:val="Normal"/>
    <w:uiPriority w:val="39"/>
    <w:unhideWhenUsed/>
    <w:rsid w:val="006314C7"/>
    <w:pPr>
      <w:spacing w:after="100"/>
      <w:ind w:left="220"/>
    </w:pPr>
  </w:style>
  <w:style w:type="paragraph" w:styleId="IDC3">
    <w:name w:val="toc 3"/>
    <w:basedOn w:val="Normal"/>
    <w:next w:val="Normal"/>
    <w:autoRedefine/>
    <w:uiPriority w:val="39"/>
    <w:unhideWhenUsed/>
    <w:rsid w:val="006314C7"/>
    <w:pPr>
      <w:spacing w:after="100"/>
      <w:ind w:left="440"/>
    </w:pPr>
  </w:style>
  <w:style w:type="character" w:styleId="mfasi">
    <w:name w:val="Emphasis"/>
    <w:basedOn w:val="Lletraperdefectedelpargraf"/>
    <w:uiPriority w:val="20"/>
    <w:qFormat/>
    <w:rsid w:val="006314C7"/>
    <w:rPr>
      <w:i/>
      <w:iCs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2469DE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2469DE"/>
    <w:rPr>
      <w:rFonts w:asciiTheme="minorHAnsi" w:eastAsiaTheme="minorHAnsi" w:hAnsiTheme="minorHAnsi" w:cstheme="minorBidi"/>
      <w:lang w:eastAsia="en-US"/>
    </w:rPr>
  </w:style>
  <w:style w:type="character" w:styleId="Refernciadenotaalfinal">
    <w:name w:val="endnote reference"/>
    <w:basedOn w:val="Lletraperdefectedelpargraf"/>
    <w:uiPriority w:val="99"/>
    <w:semiHidden/>
    <w:unhideWhenUsed/>
    <w:rsid w:val="002469DE"/>
    <w:rPr>
      <w:vertAlign w:val="superscript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0F547F"/>
    <w:rPr>
      <w:color w:val="605E5C"/>
      <w:shd w:val="clear" w:color="auto" w:fill="E1DFDD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1A7B6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1A7B6B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1A7B6B"/>
    <w:rPr>
      <w:rFonts w:asciiTheme="minorHAnsi" w:eastAsiaTheme="minorHAnsi" w:hAnsiTheme="minorHAnsi" w:cstheme="minorBidi"/>
      <w:lang w:eastAsia="en-U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A7B6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A7B6B"/>
    <w:rPr>
      <w:rFonts w:asciiTheme="minorHAnsi" w:eastAsiaTheme="minorHAnsi" w:hAnsiTheme="minorHAnsi" w:cstheme="minorBidi"/>
      <w:b/>
      <w:bCs/>
      <w:lang w:eastAsia="en-U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A7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1A7B6B"/>
    <w:rPr>
      <w:rFonts w:ascii="Segoe UI" w:eastAsiaTheme="minorHAnsi" w:hAnsi="Segoe UI" w:cs="Segoe UI"/>
      <w:sz w:val="18"/>
      <w:szCs w:val="18"/>
      <w:lang w:eastAsia="en-US"/>
    </w:rPr>
  </w:style>
  <w:style w:type="paragraph" w:styleId="Senseespaiat">
    <w:name w:val="No Spacing"/>
    <w:link w:val="SenseespaiatCar"/>
    <w:uiPriority w:val="1"/>
    <w:qFormat/>
    <w:rsid w:val="000612E3"/>
    <w:rPr>
      <w:rFonts w:asciiTheme="minorHAnsi" w:eastAsiaTheme="minorEastAsia" w:hAnsiTheme="minorHAnsi" w:cstheme="minorBidi"/>
      <w:sz w:val="22"/>
      <w:szCs w:val="22"/>
      <w:lang w:eastAsia="ca-E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0612E3"/>
    <w:rPr>
      <w:rFonts w:asciiTheme="minorHAnsi" w:eastAsiaTheme="minorEastAsia" w:hAnsiTheme="minorHAnsi" w:cstheme="minorBidi"/>
      <w:sz w:val="22"/>
      <w:szCs w:val="22"/>
      <w:lang w:eastAsia="ca-ES"/>
    </w:rPr>
  </w:style>
  <w:style w:type="character" w:styleId="Enllavisitat">
    <w:name w:val="FollowedHyperlink"/>
    <w:basedOn w:val="Lletraperdefectedelpargraf"/>
    <w:uiPriority w:val="99"/>
    <w:semiHidden/>
    <w:unhideWhenUsed/>
    <w:rsid w:val="0017562D"/>
    <w:rPr>
      <w:color w:val="800080" w:themeColor="followedHyperlink"/>
      <w:u w:val="single"/>
    </w:rPr>
  </w:style>
  <w:style w:type="paragraph" w:styleId="Revisi">
    <w:name w:val="Revision"/>
    <w:hidden/>
    <w:uiPriority w:val="99"/>
    <w:semiHidden/>
    <w:rsid w:val="00CB2DB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3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3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2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5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23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90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7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0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5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8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76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33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206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0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nd/3.0/es/deed.ca" TargetMode="External"/><Relationship Id="rId13" Type="http://schemas.openxmlformats.org/officeDocument/2006/relationships/hyperlink" Target="https://data.europa.eu/doi/10.2777/316197" TargetMode="External"/><Relationship Id="rId18" Type="http://schemas.openxmlformats.org/officeDocument/2006/relationships/hyperlink" Target="https://eige.europa.eu/gender-mainstreaming/toolkits/gear?back=&amp;amp;amp;language_content_entity=en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genderedinnovations.stanford.edu/researchers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ata.europa.eu/doi/10.2777/62947" TargetMode="External"/><Relationship Id="rId17" Type="http://schemas.openxmlformats.org/officeDocument/2006/relationships/hyperlink" Target="https://eige.europa.eu/sites/default/files/documents/words-matter-supporting-gender-equality-through-language-and-communication.pdf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data.europa.eu/doi/10.2777/592260" TargetMode="External"/><Relationship Id="rId20" Type="http://schemas.openxmlformats.org/officeDocument/2006/relationships/hyperlink" Target="https://diposit.ub.edu/dspace/handle/2445/17724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ge.cin.edu.ar/attachments/article/24/04714_02%20%20Apuntes%20sobre%20g%C3%A9nero%20en%20curr%C3%ADculas%20e%20investigaci%C3%B3n.pdf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op.europa.eu/en/publication-detail/-/publication/42fc7b39-f8b0-11ef-b7db-01aa75ed71a1/language-en" TargetMode="External"/><Relationship Id="rId23" Type="http://schemas.openxmlformats.org/officeDocument/2006/relationships/hyperlink" Target="https://creativecommons.org/licenses/by-nc-nd/4.0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diposit.ub.edu/dspace/bitstream/2445/110710/1/668317.pdf" TargetMode="External"/><Relationship Id="rId19" Type="http://schemas.openxmlformats.org/officeDocument/2006/relationships/hyperlink" Target="https://recercaiuniversitats.gencat.cat/web/.content/10_publicacions/1_sistema_duniversitats_i_recerca/documents/EIGEC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ata.europa.eu/doi/10.2777/162481" TargetMode="External"/><Relationship Id="rId22" Type="http://schemas.openxmlformats.org/officeDocument/2006/relationships/image" Target="media/image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nchez\AppData\Roaming\Microsoft\Plantillas\Plantilles%20UB\OPI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DE0CFAE-B33D-415A-A2E4-1883B63551D2}">
  <we:reference id="wa104381727" version="1.0.1.0" store="es-ES" storeType="OMEX"/>
  <we:alternateReferences>
    <we:reference id="wa104381727" version="1.0.1.0" store="wa104381727" storeType="OMEX"/>
  </we:alternateReferences>
  <we:properties>
    <we:property name="documentId" value="&quot;e981f9a824215948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6BBCE-29FF-4D58-AF97-E256FD433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OPIR.dotx</Template>
  <TotalTime>90</TotalTime>
  <Pages>12</Pages>
  <Words>3936</Words>
  <Characters>22438</Characters>
  <Application>Microsoft Office Word</Application>
  <DocSecurity>0</DocSecurity>
  <Lines>186</Lines>
  <Paragraphs>52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kjh</Company>
  <LinksUpToDate>false</LinksUpToDate>
  <CharactersWithSpaces>26322</CharactersWithSpaces>
  <SharedDoc>false</SharedDoc>
  <HLinks>
    <vt:vector size="6" baseType="variant">
      <vt:variant>
        <vt:i4>50528271</vt:i4>
      </vt:variant>
      <vt:variant>
        <vt:i4>-1</vt:i4>
      </vt:variant>
      <vt:variant>
        <vt:i4>2061</vt:i4>
      </vt:variant>
      <vt:variant>
        <vt:i4>1</vt:i4>
      </vt:variant>
      <vt:variant>
        <vt:lpwstr>2onPAPER_capçalera_ok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Sánchez Blázquez</dc:creator>
  <cp:lastModifiedBy>ANA JOVANI ENERO</cp:lastModifiedBy>
  <cp:revision>22</cp:revision>
  <cp:lastPrinted>2025-07-29T09:25:00Z</cp:lastPrinted>
  <dcterms:created xsi:type="dcterms:W3CDTF">2025-09-16T07:06:00Z</dcterms:created>
  <dcterms:modified xsi:type="dcterms:W3CDTF">2025-09-26T08:07:00Z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</vt:i4>
  </property>
</Properties>
</file>